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B025" w14:textId="47C448EF" w:rsidR="00FD1F98" w:rsidRDefault="001C407B" w:rsidP="00A97C60">
      <w:pPr>
        <w:spacing w:after="120" w:line="480" w:lineRule="auto"/>
        <w:jc w:val="center"/>
        <w:rPr>
          <w:rFonts w:ascii="Times New Roman" w:hAnsi="Times New Roman" w:cs="Times New Roman"/>
          <w:color w:val="FF0000"/>
        </w:rPr>
      </w:pPr>
      <w:r>
        <w:rPr>
          <w:rFonts w:ascii="Times New Roman" w:hAnsi="Times New Roman" w:cs="Times New Roman"/>
          <w:u w:val="single"/>
        </w:rPr>
        <w:t>Images of Female Holiness</w:t>
      </w:r>
    </w:p>
    <w:p w14:paraId="025975B6" w14:textId="502A4BC3" w:rsidR="005A74B5" w:rsidRDefault="00106386" w:rsidP="002A2F0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“Lives” </w:t>
      </w:r>
      <w:r w:rsidR="00E531CA">
        <w:rPr>
          <w:rFonts w:ascii="Times New Roman" w:hAnsi="Times New Roman" w:cs="Times New Roman"/>
          <w:color w:val="000000" w:themeColor="text1"/>
        </w:rPr>
        <w:t>of holy women share many similarities with their male ascetic counterparts who strove for holiness through often extreme</w:t>
      </w:r>
      <w:r w:rsidR="00F156D9">
        <w:rPr>
          <w:rFonts w:ascii="Times New Roman" w:hAnsi="Times New Roman" w:cs="Times New Roman"/>
          <w:color w:val="000000" w:themeColor="text1"/>
        </w:rPr>
        <w:t xml:space="preserve"> </w:t>
      </w:r>
      <w:r w:rsidR="00E531CA">
        <w:rPr>
          <w:rFonts w:ascii="Times New Roman" w:hAnsi="Times New Roman" w:cs="Times New Roman"/>
          <w:color w:val="000000" w:themeColor="text1"/>
        </w:rPr>
        <w:t>practices of self-denial and self-discipline.</w:t>
      </w:r>
      <w:r w:rsidR="00F156D9">
        <w:rPr>
          <w:rFonts w:ascii="Times New Roman" w:hAnsi="Times New Roman" w:cs="Times New Roman"/>
          <w:color w:val="000000" w:themeColor="text1"/>
        </w:rPr>
        <w:t xml:space="preserve"> </w:t>
      </w:r>
      <w:r w:rsidR="00F156D9" w:rsidRPr="00633E87">
        <w:rPr>
          <w:rFonts w:ascii="Times New Roman" w:hAnsi="Times New Roman" w:cs="Times New Roman"/>
          <w:color w:val="000000" w:themeColor="text1"/>
        </w:rPr>
        <w:t xml:space="preserve">However, their stories reveal that societal constructions of </w:t>
      </w:r>
      <w:r w:rsidR="00E531CA" w:rsidRPr="00633E87">
        <w:rPr>
          <w:rFonts w:ascii="Times New Roman" w:hAnsi="Times New Roman" w:cs="Times New Roman"/>
          <w:color w:val="000000" w:themeColor="text1"/>
        </w:rPr>
        <w:t>gender</w:t>
      </w:r>
      <w:r w:rsidR="002A2F0A" w:rsidRPr="00633E87">
        <w:rPr>
          <w:rFonts w:ascii="Times New Roman" w:hAnsi="Times New Roman" w:cs="Times New Roman"/>
          <w:color w:val="000000" w:themeColor="text1"/>
        </w:rPr>
        <w:t xml:space="preserve"> impose </w:t>
      </w:r>
      <w:r w:rsidR="00F156D9" w:rsidRPr="00633E87">
        <w:rPr>
          <w:rFonts w:ascii="Times New Roman" w:hAnsi="Times New Roman" w:cs="Times New Roman"/>
          <w:color w:val="000000" w:themeColor="text1"/>
        </w:rPr>
        <w:t xml:space="preserve">on women </w:t>
      </w:r>
      <w:r w:rsidR="002A2F0A" w:rsidRPr="00633E87">
        <w:rPr>
          <w:rFonts w:ascii="Times New Roman" w:hAnsi="Times New Roman" w:cs="Times New Roman"/>
          <w:color w:val="000000" w:themeColor="text1"/>
        </w:rPr>
        <w:t xml:space="preserve">particular pressures that must be </w:t>
      </w:r>
      <w:r w:rsidR="00633E87">
        <w:rPr>
          <w:rFonts w:ascii="Times New Roman" w:hAnsi="Times New Roman" w:cs="Times New Roman"/>
          <w:color w:val="000000" w:themeColor="text1"/>
        </w:rPr>
        <w:t xml:space="preserve">negotiated </w:t>
      </w:r>
      <w:r w:rsidR="002A2F0A" w:rsidRPr="00633E87">
        <w:rPr>
          <w:rFonts w:ascii="Times New Roman" w:hAnsi="Times New Roman" w:cs="Times New Roman"/>
          <w:color w:val="000000" w:themeColor="text1"/>
        </w:rPr>
        <w:t xml:space="preserve">in order </w:t>
      </w:r>
      <w:r w:rsidR="00633E87">
        <w:rPr>
          <w:rFonts w:ascii="Times New Roman" w:hAnsi="Times New Roman" w:cs="Times New Roman"/>
          <w:color w:val="000000" w:themeColor="text1"/>
        </w:rPr>
        <w:t>to</w:t>
      </w:r>
      <w:r w:rsidR="002A2F0A" w:rsidRPr="00633E87">
        <w:rPr>
          <w:rFonts w:ascii="Times New Roman" w:hAnsi="Times New Roman" w:cs="Times New Roman"/>
          <w:color w:val="000000" w:themeColor="text1"/>
        </w:rPr>
        <w:t xml:space="preserve"> attain holiness. </w:t>
      </w:r>
      <w:r w:rsidR="00633E87">
        <w:rPr>
          <w:rFonts w:ascii="Times New Roman" w:hAnsi="Times New Roman" w:cs="Times New Roman"/>
          <w:color w:val="000000" w:themeColor="text1"/>
        </w:rPr>
        <w:t>A women’s</w:t>
      </w:r>
      <w:r w:rsidR="00112771" w:rsidRPr="00633E87">
        <w:rPr>
          <w:rFonts w:ascii="Times New Roman" w:hAnsi="Times New Roman" w:cs="Times New Roman"/>
          <w:color w:val="000000" w:themeColor="text1"/>
        </w:rPr>
        <w:t xml:space="preserve"> pursuit of </w:t>
      </w:r>
      <w:r w:rsidR="00633E87" w:rsidRPr="00633E87">
        <w:rPr>
          <w:rFonts w:ascii="Times New Roman" w:hAnsi="Times New Roman" w:cs="Times New Roman"/>
          <w:color w:val="000000" w:themeColor="text1"/>
        </w:rPr>
        <w:t xml:space="preserve">divine things </w:t>
      </w:r>
      <w:r w:rsidR="00633E87">
        <w:rPr>
          <w:rFonts w:ascii="Times New Roman" w:hAnsi="Times New Roman" w:cs="Times New Roman"/>
          <w:color w:val="000000" w:themeColor="text1"/>
        </w:rPr>
        <w:t xml:space="preserve">frequently resulting in </w:t>
      </w:r>
      <w:r w:rsidR="00112771" w:rsidRPr="00633E87">
        <w:rPr>
          <w:rFonts w:ascii="Times New Roman" w:hAnsi="Times New Roman" w:cs="Times New Roman"/>
          <w:color w:val="000000" w:themeColor="text1"/>
        </w:rPr>
        <w:t xml:space="preserve">a departure from </w:t>
      </w:r>
      <w:r w:rsidR="00633E87">
        <w:rPr>
          <w:rFonts w:ascii="Times New Roman" w:hAnsi="Times New Roman" w:cs="Times New Roman"/>
          <w:color w:val="000000" w:themeColor="text1"/>
        </w:rPr>
        <w:t xml:space="preserve">certain cultural gender </w:t>
      </w:r>
      <w:r w:rsidR="00112771" w:rsidRPr="00633E87">
        <w:rPr>
          <w:rFonts w:ascii="Times New Roman" w:hAnsi="Times New Roman" w:cs="Times New Roman"/>
          <w:color w:val="000000" w:themeColor="text1"/>
        </w:rPr>
        <w:t>norms and expectations</w:t>
      </w:r>
      <w:r w:rsidR="00112771">
        <w:rPr>
          <w:rFonts w:ascii="Times New Roman" w:hAnsi="Times New Roman" w:cs="Times New Roman"/>
          <w:color w:val="000000" w:themeColor="text1"/>
        </w:rPr>
        <w:t xml:space="preserve">. </w:t>
      </w:r>
      <w:r w:rsidR="00633E87">
        <w:rPr>
          <w:rFonts w:ascii="Times New Roman" w:hAnsi="Times New Roman" w:cs="Times New Roman"/>
          <w:color w:val="000000" w:themeColor="text1"/>
        </w:rPr>
        <w:t xml:space="preserve">In the stories of Perpetua and Felicity, Martha, </w:t>
      </w:r>
      <w:proofErr w:type="spellStart"/>
      <w:r w:rsidR="00633E87">
        <w:rPr>
          <w:rFonts w:ascii="Times New Roman" w:hAnsi="Times New Roman" w:cs="Times New Roman"/>
          <w:color w:val="000000" w:themeColor="text1"/>
        </w:rPr>
        <w:t>Macrina</w:t>
      </w:r>
      <w:proofErr w:type="spellEnd"/>
      <w:r w:rsidR="00633E87">
        <w:rPr>
          <w:rFonts w:ascii="Times New Roman" w:hAnsi="Times New Roman" w:cs="Times New Roman"/>
          <w:color w:val="000000" w:themeColor="text1"/>
        </w:rPr>
        <w:t xml:space="preserve"> and Susan three common</w:t>
      </w:r>
      <w:r w:rsidR="002A2F0A">
        <w:rPr>
          <w:rFonts w:ascii="Times New Roman" w:hAnsi="Times New Roman" w:cs="Times New Roman"/>
          <w:color w:val="000000" w:themeColor="text1"/>
        </w:rPr>
        <w:t xml:space="preserve"> pressures</w:t>
      </w:r>
      <w:r w:rsidR="00633E87">
        <w:rPr>
          <w:rFonts w:ascii="Times New Roman" w:hAnsi="Times New Roman" w:cs="Times New Roman"/>
          <w:color w:val="000000" w:themeColor="text1"/>
        </w:rPr>
        <w:t xml:space="preserve"> associated with gender can be identified: </w:t>
      </w:r>
      <w:r w:rsidR="002A2F0A">
        <w:rPr>
          <w:rFonts w:ascii="Times New Roman" w:hAnsi="Times New Roman" w:cs="Times New Roman"/>
          <w:color w:val="000000" w:themeColor="text1"/>
        </w:rPr>
        <w:t xml:space="preserve">1) </w:t>
      </w:r>
      <w:r w:rsidR="00633E87">
        <w:rPr>
          <w:rFonts w:ascii="Times New Roman" w:hAnsi="Times New Roman" w:cs="Times New Roman"/>
          <w:color w:val="000000" w:themeColor="text1"/>
        </w:rPr>
        <w:t>having one’s identity defined and delin</w:t>
      </w:r>
      <w:r w:rsidR="005D5145">
        <w:rPr>
          <w:rFonts w:ascii="Times New Roman" w:hAnsi="Times New Roman" w:cs="Times New Roman"/>
          <w:color w:val="000000" w:themeColor="text1"/>
        </w:rPr>
        <w:t>e</w:t>
      </w:r>
      <w:r w:rsidR="00633E87">
        <w:rPr>
          <w:rFonts w:ascii="Times New Roman" w:hAnsi="Times New Roman" w:cs="Times New Roman"/>
          <w:color w:val="000000" w:themeColor="text1"/>
        </w:rPr>
        <w:t xml:space="preserve">ated by one’s role or position in the </w:t>
      </w:r>
      <w:r w:rsidR="002A2F0A">
        <w:rPr>
          <w:rFonts w:ascii="Times New Roman" w:hAnsi="Times New Roman" w:cs="Times New Roman"/>
          <w:color w:val="000000" w:themeColor="text1"/>
        </w:rPr>
        <w:t xml:space="preserve">family; 2) </w:t>
      </w:r>
      <w:r w:rsidR="00633E87">
        <w:rPr>
          <w:rFonts w:ascii="Times New Roman" w:hAnsi="Times New Roman" w:cs="Times New Roman"/>
          <w:color w:val="000000" w:themeColor="text1"/>
        </w:rPr>
        <w:t xml:space="preserve">struggling with </w:t>
      </w:r>
      <w:r w:rsidR="002A2F0A">
        <w:rPr>
          <w:rFonts w:ascii="Times New Roman" w:hAnsi="Times New Roman" w:cs="Times New Roman"/>
          <w:color w:val="000000" w:themeColor="text1"/>
        </w:rPr>
        <w:t xml:space="preserve">the </w:t>
      </w:r>
      <w:r w:rsidR="00633E87">
        <w:rPr>
          <w:rFonts w:ascii="Times New Roman" w:hAnsi="Times New Roman" w:cs="Times New Roman"/>
          <w:color w:val="000000" w:themeColor="text1"/>
        </w:rPr>
        <w:t>‘natural inferiority’</w:t>
      </w:r>
      <w:r w:rsidR="002A2F0A">
        <w:rPr>
          <w:rFonts w:ascii="Times New Roman" w:hAnsi="Times New Roman" w:cs="Times New Roman"/>
          <w:color w:val="000000" w:themeColor="text1"/>
        </w:rPr>
        <w:t xml:space="preserve"> of the female body that requires transcendence to manliness</w:t>
      </w:r>
      <w:r w:rsidR="002A2F0A" w:rsidRPr="002A2F0A">
        <w:rPr>
          <w:rFonts w:ascii="Times New Roman" w:hAnsi="Times New Roman" w:cs="Times New Roman"/>
          <w:color w:val="000000" w:themeColor="text1"/>
        </w:rPr>
        <w:t xml:space="preserve"> </w:t>
      </w:r>
      <w:r w:rsidR="002A2F0A">
        <w:rPr>
          <w:rFonts w:ascii="Times New Roman" w:hAnsi="Times New Roman" w:cs="Times New Roman"/>
          <w:color w:val="000000" w:themeColor="text1"/>
        </w:rPr>
        <w:t>first</w:t>
      </w:r>
      <w:r w:rsidR="00633E87">
        <w:rPr>
          <w:rFonts w:ascii="Times New Roman" w:hAnsi="Times New Roman" w:cs="Times New Roman"/>
          <w:color w:val="000000" w:themeColor="text1"/>
        </w:rPr>
        <w:t xml:space="preserve">; </w:t>
      </w:r>
      <w:r w:rsidR="002A2F0A">
        <w:rPr>
          <w:rFonts w:ascii="Times New Roman" w:hAnsi="Times New Roman" w:cs="Times New Roman"/>
          <w:color w:val="000000" w:themeColor="text1"/>
        </w:rPr>
        <w:t xml:space="preserve">3) </w:t>
      </w:r>
      <w:r w:rsidR="00633E87">
        <w:rPr>
          <w:rFonts w:ascii="Times New Roman" w:hAnsi="Times New Roman" w:cs="Times New Roman"/>
          <w:color w:val="000000" w:themeColor="text1"/>
        </w:rPr>
        <w:t>subverting</w:t>
      </w:r>
      <w:r w:rsidR="0091455B">
        <w:rPr>
          <w:rFonts w:ascii="Times New Roman" w:hAnsi="Times New Roman" w:cs="Times New Roman"/>
          <w:color w:val="000000" w:themeColor="text1"/>
        </w:rPr>
        <w:t xml:space="preserve"> normative attributes fe</w:t>
      </w:r>
      <w:bookmarkStart w:id="0" w:name="_GoBack"/>
      <w:bookmarkEnd w:id="0"/>
      <w:r w:rsidR="0091455B">
        <w:rPr>
          <w:rFonts w:ascii="Times New Roman" w:hAnsi="Times New Roman" w:cs="Times New Roman"/>
          <w:color w:val="000000" w:themeColor="text1"/>
        </w:rPr>
        <w:t>mininity and actions of a normative female</w:t>
      </w:r>
      <w:r w:rsidR="00633E87">
        <w:rPr>
          <w:rFonts w:ascii="Times New Roman" w:hAnsi="Times New Roman" w:cs="Times New Roman"/>
          <w:color w:val="000000" w:themeColor="text1"/>
        </w:rPr>
        <w:t>. These thre</w:t>
      </w:r>
      <w:r w:rsidR="00E147E6">
        <w:rPr>
          <w:rFonts w:ascii="Times New Roman" w:hAnsi="Times New Roman" w:cs="Times New Roman"/>
          <w:color w:val="000000" w:themeColor="text1"/>
        </w:rPr>
        <w:t>e pressures are encountered in particular times and places by each of the women in our stories and continue to be edifying to women today as examples of courage, strength and holiness.</w:t>
      </w:r>
    </w:p>
    <w:p w14:paraId="0A114E73" w14:textId="11239ED0" w:rsidR="00F35B0D" w:rsidRDefault="00F958DA" w:rsidP="002A2F0A">
      <w:pPr>
        <w:spacing w:line="480" w:lineRule="auto"/>
        <w:ind w:firstLine="720"/>
        <w:rPr>
          <w:rFonts w:ascii="Times New Roman" w:hAnsi="Times New Roman" w:cs="Times New Roman"/>
          <w:color w:val="FF0000"/>
        </w:rPr>
      </w:pPr>
      <w:r>
        <w:rPr>
          <w:rFonts w:ascii="Times New Roman" w:hAnsi="Times New Roman" w:cs="Times New Roman"/>
          <w:color w:val="000000" w:themeColor="text1"/>
        </w:rPr>
        <w:t>The first common element in these narratives is how</w:t>
      </w:r>
      <w:r w:rsidR="00633E87">
        <w:rPr>
          <w:rFonts w:ascii="Times New Roman" w:hAnsi="Times New Roman" w:cs="Times New Roman"/>
          <w:color w:val="000000" w:themeColor="text1"/>
        </w:rPr>
        <w:t xml:space="preserve"> each women’s identity is described</w:t>
      </w:r>
      <w:r w:rsidRPr="00F958DA">
        <w:rPr>
          <w:rFonts w:ascii="Times New Roman" w:hAnsi="Times New Roman" w:cs="Times New Roman"/>
          <w:color w:val="000000" w:themeColor="text1"/>
          <w:u w:val="single"/>
        </w:rPr>
        <w:t xml:space="preserve"> </w:t>
      </w:r>
      <w:r w:rsidRPr="00E147E6">
        <w:rPr>
          <w:rFonts w:ascii="Times New Roman" w:hAnsi="Times New Roman" w:cs="Times New Roman"/>
          <w:color w:val="000000" w:themeColor="text1"/>
        </w:rPr>
        <w:t>in relation to her relatives.</w:t>
      </w:r>
      <w:r>
        <w:rPr>
          <w:rFonts w:ascii="Times New Roman" w:hAnsi="Times New Roman" w:cs="Times New Roman"/>
          <w:color w:val="000000" w:themeColor="text1"/>
        </w:rPr>
        <w:t xml:space="preserve"> This highlights the familial responsibilities </w:t>
      </w:r>
      <w:r w:rsidR="00B64013">
        <w:rPr>
          <w:rFonts w:ascii="Times New Roman" w:hAnsi="Times New Roman" w:cs="Times New Roman"/>
          <w:color w:val="000000" w:themeColor="text1"/>
        </w:rPr>
        <w:t>the female ascetic</w:t>
      </w:r>
      <w:r>
        <w:rPr>
          <w:rFonts w:ascii="Times New Roman" w:hAnsi="Times New Roman" w:cs="Times New Roman"/>
          <w:color w:val="000000" w:themeColor="text1"/>
        </w:rPr>
        <w:t xml:space="preserve"> is </w:t>
      </w:r>
      <w:r w:rsidR="00B64013">
        <w:rPr>
          <w:rFonts w:ascii="Times New Roman" w:hAnsi="Times New Roman" w:cs="Times New Roman"/>
          <w:color w:val="000000" w:themeColor="text1"/>
        </w:rPr>
        <w:t>understood</w:t>
      </w:r>
      <w:r>
        <w:rPr>
          <w:rFonts w:ascii="Times New Roman" w:hAnsi="Times New Roman" w:cs="Times New Roman"/>
          <w:color w:val="000000" w:themeColor="text1"/>
        </w:rPr>
        <w:t xml:space="preserve"> to </w:t>
      </w:r>
      <w:r w:rsidR="00B64013">
        <w:rPr>
          <w:rFonts w:ascii="Times New Roman" w:hAnsi="Times New Roman" w:cs="Times New Roman"/>
          <w:color w:val="000000" w:themeColor="text1"/>
        </w:rPr>
        <w:t>reject</w:t>
      </w:r>
      <w:r>
        <w:rPr>
          <w:rFonts w:ascii="Times New Roman" w:hAnsi="Times New Roman" w:cs="Times New Roman"/>
          <w:color w:val="000000" w:themeColor="text1"/>
        </w:rPr>
        <w:t xml:space="preserve">. </w:t>
      </w:r>
      <w:r w:rsidR="00B64013">
        <w:rPr>
          <w:rFonts w:ascii="Times New Roman" w:hAnsi="Times New Roman" w:cs="Times New Roman"/>
          <w:color w:val="000000" w:themeColor="text1"/>
        </w:rPr>
        <w:t xml:space="preserve">The reality is that women are, and were, defined by their relationships with male figures. Their status and wealth were determined by their family too.  </w:t>
      </w:r>
      <w:r>
        <w:rPr>
          <w:rFonts w:ascii="Times New Roman" w:hAnsi="Times New Roman" w:cs="Times New Roman"/>
          <w:color w:val="000000" w:themeColor="text1"/>
        </w:rPr>
        <w:t xml:space="preserve">From the outset of the account of </w:t>
      </w:r>
      <w:r w:rsidRPr="00E147E6">
        <w:rPr>
          <w:rFonts w:ascii="Times New Roman" w:hAnsi="Times New Roman" w:cs="Times New Roman"/>
          <w:color w:val="000000" w:themeColor="text1"/>
        </w:rPr>
        <w:t xml:space="preserve">Perpetua </w:t>
      </w:r>
      <w:r>
        <w:rPr>
          <w:rFonts w:ascii="Times New Roman" w:hAnsi="Times New Roman" w:cs="Times New Roman"/>
          <w:color w:val="000000" w:themeColor="text1"/>
        </w:rPr>
        <w:t>we are told of her marital status, her immediate family members, including “a son an infant at the breast.”</w:t>
      </w:r>
      <w:r>
        <w:rPr>
          <w:rStyle w:val="FootnoteReference"/>
          <w:rFonts w:ascii="Times New Roman" w:hAnsi="Times New Roman" w:cs="Times New Roman"/>
          <w:color w:val="000000" w:themeColor="text1"/>
        </w:rPr>
        <w:footnoteReference w:id="1"/>
      </w:r>
      <w:r>
        <w:rPr>
          <w:rFonts w:ascii="Times New Roman" w:hAnsi="Times New Roman" w:cs="Times New Roman"/>
          <w:color w:val="000000" w:themeColor="text1"/>
        </w:rPr>
        <w:t xml:space="preserve"> Martha</w:t>
      </w:r>
      <w:r w:rsidR="00FF1ED5">
        <w:rPr>
          <w:rFonts w:ascii="Times New Roman" w:hAnsi="Times New Roman" w:cs="Times New Roman"/>
          <w:color w:val="000000" w:themeColor="text1"/>
        </w:rPr>
        <w:t xml:space="preserve"> is described as the “daughter of the glorious Posi”</w:t>
      </w:r>
      <w:r w:rsidR="00FF1ED5">
        <w:rPr>
          <w:rStyle w:val="FootnoteReference"/>
          <w:rFonts w:ascii="Times New Roman" w:hAnsi="Times New Roman" w:cs="Times New Roman"/>
          <w:color w:val="000000" w:themeColor="text1"/>
        </w:rPr>
        <w:footnoteReference w:id="2"/>
      </w:r>
      <w:r w:rsidR="00FF1ED5">
        <w:rPr>
          <w:rFonts w:ascii="Times New Roman" w:hAnsi="Times New Roman" w:cs="Times New Roman"/>
          <w:color w:val="000000" w:themeColor="text1"/>
        </w:rPr>
        <w:t xml:space="preserve"> and later as “betrothed of Christ.”</w:t>
      </w:r>
      <w:r w:rsidR="00FF1ED5">
        <w:rPr>
          <w:rStyle w:val="FootnoteReference"/>
          <w:rFonts w:ascii="Times New Roman" w:hAnsi="Times New Roman" w:cs="Times New Roman"/>
          <w:color w:val="000000" w:themeColor="text1"/>
        </w:rPr>
        <w:footnoteReference w:id="3"/>
      </w:r>
      <w:r w:rsidR="00FF1ED5">
        <w:rPr>
          <w:rFonts w:ascii="Times New Roman" w:hAnsi="Times New Roman" w:cs="Times New Roman"/>
          <w:color w:val="000000" w:themeColor="text1"/>
        </w:rPr>
        <w:t xml:space="preserve"> </w:t>
      </w:r>
      <w:r w:rsidR="00E147E6">
        <w:rPr>
          <w:rFonts w:ascii="Times New Roman" w:hAnsi="Times New Roman" w:cs="Times New Roman"/>
          <w:color w:val="000000" w:themeColor="text1"/>
        </w:rPr>
        <w:t xml:space="preserve">The </w:t>
      </w:r>
      <w:r w:rsidR="00E147E6" w:rsidRPr="00E147E6">
        <w:rPr>
          <w:rFonts w:ascii="Times New Roman" w:hAnsi="Times New Roman" w:cs="Times New Roman"/>
          <w:i/>
          <w:iCs/>
          <w:color w:val="000000" w:themeColor="text1"/>
        </w:rPr>
        <w:t xml:space="preserve">Life of </w:t>
      </w:r>
      <w:proofErr w:type="spellStart"/>
      <w:r w:rsidR="00FF1ED5" w:rsidRPr="00E147E6">
        <w:rPr>
          <w:rFonts w:ascii="Times New Roman" w:hAnsi="Times New Roman" w:cs="Times New Roman"/>
          <w:i/>
          <w:iCs/>
          <w:color w:val="000000" w:themeColor="text1"/>
        </w:rPr>
        <w:t>Macrin</w:t>
      </w:r>
      <w:r w:rsidR="00E147E6" w:rsidRPr="00E147E6">
        <w:rPr>
          <w:rFonts w:ascii="Times New Roman" w:hAnsi="Times New Roman" w:cs="Times New Roman"/>
          <w:i/>
          <w:iCs/>
          <w:color w:val="000000" w:themeColor="text1"/>
        </w:rPr>
        <w:t>a</w:t>
      </w:r>
      <w:proofErr w:type="spellEnd"/>
      <w:r w:rsidR="00FF1ED5" w:rsidRPr="00E147E6">
        <w:rPr>
          <w:rFonts w:ascii="Times New Roman" w:hAnsi="Times New Roman" w:cs="Times New Roman"/>
          <w:i/>
          <w:iCs/>
          <w:color w:val="000000" w:themeColor="text1"/>
        </w:rPr>
        <w:t xml:space="preserve"> </w:t>
      </w:r>
      <w:r w:rsidR="00E147E6">
        <w:rPr>
          <w:rFonts w:ascii="Times New Roman" w:hAnsi="Times New Roman" w:cs="Times New Roman"/>
          <w:color w:val="000000" w:themeColor="text1"/>
        </w:rPr>
        <w:t>opens with</w:t>
      </w:r>
      <w:r w:rsidR="00FF1ED5">
        <w:rPr>
          <w:rFonts w:ascii="Times New Roman" w:hAnsi="Times New Roman" w:cs="Times New Roman"/>
          <w:color w:val="000000" w:themeColor="text1"/>
        </w:rPr>
        <w:t xml:space="preserve"> </w:t>
      </w:r>
      <w:proofErr w:type="spellStart"/>
      <w:r w:rsidR="00FF1ED5">
        <w:rPr>
          <w:rFonts w:ascii="Times New Roman" w:hAnsi="Times New Roman" w:cs="Times New Roman"/>
          <w:color w:val="000000" w:themeColor="text1"/>
        </w:rPr>
        <w:t>Macrina’s</w:t>
      </w:r>
      <w:proofErr w:type="spellEnd"/>
      <w:r w:rsidR="00FF1ED5">
        <w:rPr>
          <w:rFonts w:ascii="Times New Roman" w:hAnsi="Times New Roman" w:cs="Times New Roman"/>
          <w:color w:val="000000" w:themeColor="text1"/>
        </w:rPr>
        <w:t xml:space="preserve"> resistance </w:t>
      </w:r>
      <w:r w:rsidR="00FF1ED5">
        <w:rPr>
          <w:rFonts w:ascii="Times New Roman" w:hAnsi="Times New Roman" w:cs="Times New Roman"/>
          <w:color w:val="000000" w:themeColor="text1"/>
        </w:rPr>
        <w:lastRenderedPageBreak/>
        <w:t>to marriage</w:t>
      </w:r>
      <w:r w:rsidR="00FF1ED5">
        <w:rPr>
          <w:rStyle w:val="FootnoteReference"/>
          <w:rFonts w:ascii="Times New Roman" w:hAnsi="Times New Roman" w:cs="Times New Roman"/>
          <w:color w:val="000000" w:themeColor="text1"/>
        </w:rPr>
        <w:footnoteReference w:id="4"/>
      </w:r>
      <w:r w:rsidR="00FF1ED5">
        <w:rPr>
          <w:rFonts w:ascii="Times New Roman" w:hAnsi="Times New Roman" w:cs="Times New Roman"/>
          <w:color w:val="000000" w:themeColor="text1"/>
        </w:rPr>
        <w:t xml:space="preserve"> </w:t>
      </w:r>
      <w:r w:rsidR="00E147E6">
        <w:rPr>
          <w:rFonts w:ascii="Times New Roman" w:hAnsi="Times New Roman" w:cs="Times New Roman"/>
          <w:color w:val="000000" w:themeColor="text1"/>
        </w:rPr>
        <w:t>and</w:t>
      </w:r>
      <w:r w:rsidR="00FF1ED5">
        <w:rPr>
          <w:rFonts w:ascii="Times New Roman" w:hAnsi="Times New Roman" w:cs="Times New Roman"/>
          <w:color w:val="000000" w:themeColor="text1"/>
        </w:rPr>
        <w:t xml:space="preserve"> </w:t>
      </w:r>
      <w:r w:rsidR="00E147E6">
        <w:rPr>
          <w:rFonts w:ascii="Times New Roman" w:hAnsi="Times New Roman" w:cs="Times New Roman"/>
          <w:color w:val="000000" w:themeColor="text1"/>
        </w:rPr>
        <w:t>her</w:t>
      </w:r>
      <w:r w:rsidR="00FF1ED5">
        <w:rPr>
          <w:rFonts w:ascii="Times New Roman" w:hAnsi="Times New Roman" w:cs="Times New Roman"/>
          <w:color w:val="000000" w:themeColor="text1"/>
        </w:rPr>
        <w:t xml:space="preserve"> </w:t>
      </w:r>
      <w:r w:rsidR="00CD11CF">
        <w:rPr>
          <w:rFonts w:ascii="Times New Roman" w:hAnsi="Times New Roman" w:cs="Times New Roman"/>
          <w:color w:val="000000" w:themeColor="text1"/>
        </w:rPr>
        <w:t>vow to never leave her mother.</w:t>
      </w:r>
      <w:r w:rsidR="00CD11CF">
        <w:rPr>
          <w:rStyle w:val="FootnoteReference"/>
          <w:rFonts w:ascii="Times New Roman" w:hAnsi="Times New Roman" w:cs="Times New Roman"/>
          <w:color w:val="000000" w:themeColor="text1"/>
        </w:rPr>
        <w:footnoteReference w:id="5"/>
      </w:r>
      <w:r w:rsidR="00CD11CF">
        <w:rPr>
          <w:rFonts w:ascii="Times New Roman" w:hAnsi="Times New Roman" w:cs="Times New Roman"/>
          <w:color w:val="000000" w:themeColor="text1"/>
        </w:rPr>
        <w:t xml:space="preserve"> </w:t>
      </w:r>
      <w:r w:rsidR="00CD11CF">
        <w:rPr>
          <w:rFonts w:ascii="Times New Roman" w:hAnsi="Times New Roman" w:cs="Times New Roman"/>
          <w:i/>
          <w:iCs/>
          <w:color w:val="000000" w:themeColor="text1"/>
        </w:rPr>
        <w:t xml:space="preserve">The Life of Susan </w:t>
      </w:r>
      <w:r w:rsidR="00CD11CF">
        <w:rPr>
          <w:rFonts w:ascii="Times New Roman" w:hAnsi="Times New Roman" w:cs="Times New Roman"/>
          <w:color w:val="000000" w:themeColor="text1"/>
        </w:rPr>
        <w:t>provides us with a contrasting image of a holy women who shirk</w:t>
      </w:r>
      <w:r w:rsidR="00E147E6">
        <w:rPr>
          <w:rFonts w:ascii="Times New Roman" w:hAnsi="Times New Roman" w:cs="Times New Roman"/>
          <w:color w:val="000000" w:themeColor="text1"/>
        </w:rPr>
        <w:t>s</w:t>
      </w:r>
      <w:r w:rsidR="00CD11CF">
        <w:rPr>
          <w:rFonts w:ascii="Times New Roman" w:hAnsi="Times New Roman" w:cs="Times New Roman"/>
          <w:color w:val="000000" w:themeColor="text1"/>
        </w:rPr>
        <w:t xml:space="preserve"> familial </w:t>
      </w:r>
      <w:r w:rsidR="00E147E6">
        <w:rPr>
          <w:rFonts w:ascii="Times New Roman" w:hAnsi="Times New Roman" w:cs="Times New Roman"/>
          <w:color w:val="000000" w:themeColor="text1"/>
        </w:rPr>
        <w:t>identifiers</w:t>
      </w:r>
      <w:r w:rsidR="00CD11CF">
        <w:rPr>
          <w:rFonts w:ascii="Times New Roman" w:hAnsi="Times New Roman" w:cs="Times New Roman"/>
          <w:color w:val="000000" w:themeColor="text1"/>
        </w:rPr>
        <w:t xml:space="preserve"> and responsibilities, going so far as to change her name to deflect any inquiries by family members who might come looking for her.</w:t>
      </w:r>
      <w:r w:rsidR="00CD11CF">
        <w:rPr>
          <w:rStyle w:val="FootnoteReference"/>
          <w:rFonts w:ascii="Times New Roman" w:hAnsi="Times New Roman" w:cs="Times New Roman"/>
          <w:color w:val="000000" w:themeColor="text1"/>
        </w:rPr>
        <w:footnoteReference w:id="6"/>
      </w:r>
      <w:r w:rsidR="008D7339">
        <w:rPr>
          <w:rFonts w:ascii="Times New Roman" w:hAnsi="Times New Roman" w:cs="Times New Roman"/>
          <w:color w:val="000000" w:themeColor="text1"/>
        </w:rPr>
        <w:t xml:space="preserve"> These holy women by ‘choosing’ martyrdom or ascetic practices have rejected the predetermined roles society placed on them. </w:t>
      </w:r>
      <w:r w:rsidR="00CD11CF">
        <w:rPr>
          <w:rFonts w:ascii="Times New Roman" w:hAnsi="Times New Roman" w:cs="Times New Roman"/>
          <w:color w:val="000000" w:themeColor="text1"/>
        </w:rPr>
        <w:t xml:space="preserve"> </w:t>
      </w:r>
    </w:p>
    <w:p w14:paraId="04C9BBE2" w14:textId="15A384AC" w:rsidR="00CD11CF" w:rsidRDefault="00A005D7" w:rsidP="002A2F0A">
      <w:pPr>
        <w:spacing w:line="480" w:lineRule="auto"/>
        <w:ind w:firstLine="720"/>
        <w:rPr>
          <w:rFonts w:ascii="Times New Roman" w:hAnsi="Times New Roman" w:cs="Times New Roman"/>
          <w:color w:val="FF0000"/>
        </w:rPr>
      </w:pPr>
      <w:r>
        <w:rPr>
          <w:rFonts w:ascii="Times New Roman" w:hAnsi="Times New Roman" w:cs="Times New Roman"/>
        </w:rPr>
        <w:t>The second common element in these stories is the overt gender ranking when it comes to what a wom</w:t>
      </w:r>
      <w:r w:rsidR="00B64013">
        <w:rPr>
          <w:rFonts w:ascii="Times New Roman" w:hAnsi="Times New Roman" w:cs="Times New Roman"/>
        </w:rPr>
        <w:t>a</w:t>
      </w:r>
      <w:r>
        <w:rPr>
          <w:rFonts w:ascii="Times New Roman" w:hAnsi="Times New Roman" w:cs="Times New Roman"/>
        </w:rPr>
        <w:t xml:space="preserve">n ‘needs to do’ in order to be faithful in her pursuit of holiness. </w:t>
      </w:r>
      <w:r w:rsidR="008D7339">
        <w:rPr>
          <w:rFonts w:ascii="Times New Roman" w:hAnsi="Times New Roman" w:cs="Times New Roman"/>
        </w:rPr>
        <w:t xml:space="preserve">The philosophical/ideological </w:t>
      </w:r>
      <w:r w:rsidR="008D7339" w:rsidRPr="008D7339">
        <w:rPr>
          <w:rFonts w:ascii="Times New Roman" w:hAnsi="Times New Roman" w:cs="Times New Roman"/>
          <w:i/>
          <w:iCs/>
        </w:rPr>
        <w:t>milieu</w:t>
      </w:r>
      <w:r w:rsidR="008D7339">
        <w:rPr>
          <w:rFonts w:ascii="Times New Roman" w:hAnsi="Times New Roman" w:cs="Times New Roman"/>
        </w:rPr>
        <w:t xml:space="preserve"> in these early centuries of the Christian movement were strongly influenced by the thinking and understanding of Plato. In many</w:t>
      </w:r>
      <w:r w:rsidR="00E147E6">
        <w:rPr>
          <w:rFonts w:ascii="Times New Roman" w:hAnsi="Times New Roman" w:cs="Times New Roman"/>
        </w:rPr>
        <w:t xml:space="preserve"> respects</w:t>
      </w:r>
      <w:r w:rsidR="008D7339">
        <w:rPr>
          <w:rFonts w:ascii="Times New Roman" w:hAnsi="Times New Roman" w:cs="Times New Roman"/>
        </w:rPr>
        <w:t xml:space="preserve"> these ascetic women have already crossed gender boundaries in exchanging their female social identities as fiancé/betrothed, wife, mother, sister for male social identities as fighter, victor, teacher, philosopher, or hermit. </w:t>
      </w:r>
      <w:r w:rsidR="00D707F6">
        <w:rPr>
          <w:rFonts w:ascii="Times New Roman" w:hAnsi="Times New Roman" w:cs="Times New Roman"/>
        </w:rPr>
        <w:t xml:space="preserve">The </w:t>
      </w:r>
      <w:r w:rsidR="008D7339">
        <w:rPr>
          <w:rFonts w:ascii="Times New Roman" w:hAnsi="Times New Roman" w:cs="Times New Roman"/>
        </w:rPr>
        <w:t xml:space="preserve">Christian ascetic identity </w:t>
      </w:r>
      <w:r w:rsidR="00D707F6">
        <w:rPr>
          <w:rFonts w:ascii="Times New Roman" w:hAnsi="Times New Roman" w:cs="Times New Roman"/>
        </w:rPr>
        <w:t xml:space="preserve">raised a woman to the dignity of a man, as in the case of </w:t>
      </w:r>
      <w:proofErr w:type="spellStart"/>
      <w:r w:rsidR="00D707F6">
        <w:rPr>
          <w:rFonts w:ascii="Times New Roman" w:hAnsi="Times New Roman" w:cs="Times New Roman"/>
        </w:rPr>
        <w:t>Macrina</w:t>
      </w:r>
      <w:proofErr w:type="spellEnd"/>
      <w:r w:rsidR="00D707F6">
        <w:rPr>
          <w:rFonts w:ascii="Times New Roman" w:hAnsi="Times New Roman" w:cs="Times New Roman"/>
        </w:rPr>
        <w:t xml:space="preserve"> whose brother questioned “whether it is fitting to designate her by sex.”</w:t>
      </w:r>
      <w:r w:rsidR="00D707F6">
        <w:rPr>
          <w:rStyle w:val="FootnoteReference"/>
          <w:rFonts w:ascii="Times New Roman" w:hAnsi="Times New Roman" w:cs="Times New Roman"/>
        </w:rPr>
        <w:footnoteReference w:id="7"/>
      </w:r>
      <w:r w:rsidR="00D707F6">
        <w:rPr>
          <w:rFonts w:ascii="Times New Roman" w:hAnsi="Times New Roman" w:cs="Times New Roman"/>
        </w:rPr>
        <w:t xml:space="preserve"> Not only that, but it erased the natural shame and inferiority of a woman. The </w:t>
      </w:r>
      <w:r w:rsidR="00D707F6">
        <w:rPr>
          <w:rFonts w:ascii="Times New Roman" w:hAnsi="Times New Roman" w:cs="Times New Roman"/>
          <w:i/>
          <w:iCs/>
        </w:rPr>
        <w:t>Life of Susan</w:t>
      </w:r>
      <w:r w:rsidR="00D707F6">
        <w:rPr>
          <w:rFonts w:ascii="Times New Roman" w:hAnsi="Times New Roman" w:cs="Times New Roman"/>
        </w:rPr>
        <w:t xml:space="preserve"> celebrates a woman “holy and manly in Christ”</w:t>
      </w:r>
      <w:r w:rsidR="00D707F6">
        <w:rPr>
          <w:rStyle w:val="FootnoteReference"/>
          <w:rFonts w:ascii="Times New Roman" w:hAnsi="Times New Roman" w:cs="Times New Roman"/>
        </w:rPr>
        <w:footnoteReference w:id="8"/>
      </w:r>
      <w:r w:rsidR="00D707F6">
        <w:rPr>
          <w:rFonts w:ascii="Times New Roman" w:hAnsi="Times New Roman" w:cs="Times New Roman"/>
        </w:rPr>
        <w:t xml:space="preserve"> and someone who in solitude was instructed in “manliness”</w:t>
      </w:r>
      <w:r w:rsidR="00D707F6">
        <w:rPr>
          <w:rStyle w:val="FootnoteReference"/>
          <w:rFonts w:ascii="Times New Roman" w:hAnsi="Times New Roman" w:cs="Times New Roman"/>
        </w:rPr>
        <w:footnoteReference w:id="9"/>
      </w:r>
      <w:r w:rsidR="00D707F6">
        <w:rPr>
          <w:rFonts w:ascii="Times New Roman" w:hAnsi="Times New Roman" w:cs="Times New Roman"/>
        </w:rPr>
        <w:t xml:space="preserve"> in order to resist demoniac </w:t>
      </w:r>
      <w:r w:rsidR="00E147E6">
        <w:rPr>
          <w:rFonts w:ascii="Times New Roman" w:hAnsi="Times New Roman" w:cs="Times New Roman"/>
        </w:rPr>
        <w:t>forces</w:t>
      </w:r>
      <w:r w:rsidR="00D707F6">
        <w:rPr>
          <w:rFonts w:ascii="Times New Roman" w:hAnsi="Times New Roman" w:cs="Times New Roman"/>
        </w:rPr>
        <w:t xml:space="preserve">. Perpetua, in her vision of victory over </w:t>
      </w:r>
      <w:r w:rsidR="00E147E6">
        <w:rPr>
          <w:rFonts w:ascii="Times New Roman" w:hAnsi="Times New Roman" w:cs="Times New Roman"/>
        </w:rPr>
        <w:t>an</w:t>
      </w:r>
      <w:r w:rsidR="00D707F6">
        <w:rPr>
          <w:rFonts w:ascii="Times New Roman" w:hAnsi="Times New Roman" w:cs="Times New Roman"/>
        </w:rPr>
        <w:t xml:space="preserve"> Egyptian gladiator, saw herself </w:t>
      </w:r>
      <w:r w:rsidR="00E147E6">
        <w:rPr>
          <w:rFonts w:ascii="Times New Roman" w:hAnsi="Times New Roman" w:cs="Times New Roman"/>
        </w:rPr>
        <w:t>as a</w:t>
      </w:r>
      <w:r w:rsidR="00D707F6">
        <w:rPr>
          <w:rFonts w:ascii="Times New Roman" w:hAnsi="Times New Roman" w:cs="Times New Roman"/>
        </w:rPr>
        <w:t xml:space="preserve"> man.</w:t>
      </w:r>
      <w:r w:rsidR="00D707F6">
        <w:rPr>
          <w:rStyle w:val="FootnoteReference"/>
          <w:rFonts w:ascii="Times New Roman" w:hAnsi="Times New Roman" w:cs="Times New Roman"/>
        </w:rPr>
        <w:footnoteReference w:id="10"/>
      </w:r>
      <w:r w:rsidR="00D707F6">
        <w:rPr>
          <w:rFonts w:ascii="Times New Roman" w:hAnsi="Times New Roman" w:cs="Times New Roman"/>
        </w:rPr>
        <w:t xml:space="preserve"> Martha</w:t>
      </w:r>
      <w:r w:rsidR="00E147E6">
        <w:rPr>
          <w:rFonts w:ascii="Times New Roman" w:hAnsi="Times New Roman" w:cs="Times New Roman"/>
        </w:rPr>
        <w:t>,</w:t>
      </w:r>
      <w:r w:rsidR="00D707F6">
        <w:rPr>
          <w:rFonts w:ascii="Times New Roman" w:hAnsi="Times New Roman" w:cs="Times New Roman"/>
        </w:rPr>
        <w:t xml:space="preserve"> though strongly identifying as a wom</w:t>
      </w:r>
      <w:r w:rsidR="00991383">
        <w:rPr>
          <w:rFonts w:ascii="Times New Roman" w:hAnsi="Times New Roman" w:cs="Times New Roman"/>
        </w:rPr>
        <w:t>a</w:t>
      </w:r>
      <w:r w:rsidR="00D707F6">
        <w:rPr>
          <w:rFonts w:ascii="Times New Roman" w:hAnsi="Times New Roman" w:cs="Times New Roman"/>
        </w:rPr>
        <w:t xml:space="preserve">n in her discourse with </w:t>
      </w:r>
      <w:proofErr w:type="spellStart"/>
      <w:r w:rsidR="00D707F6">
        <w:rPr>
          <w:rFonts w:ascii="Times New Roman" w:hAnsi="Times New Roman" w:cs="Times New Roman"/>
        </w:rPr>
        <w:t>Mobed</w:t>
      </w:r>
      <w:proofErr w:type="spellEnd"/>
      <w:r w:rsidR="00D707F6">
        <w:rPr>
          <w:rFonts w:ascii="Times New Roman" w:hAnsi="Times New Roman" w:cs="Times New Roman"/>
        </w:rPr>
        <w:t xml:space="preserve">, </w:t>
      </w:r>
      <w:r w:rsidR="001449A8">
        <w:rPr>
          <w:rFonts w:ascii="Times New Roman" w:hAnsi="Times New Roman" w:cs="Times New Roman"/>
        </w:rPr>
        <w:t xml:space="preserve">also </w:t>
      </w:r>
      <w:r w:rsidR="00D707F6">
        <w:rPr>
          <w:rFonts w:ascii="Times New Roman" w:hAnsi="Times New Roman" w:cs="Times New Roman"/>
        </w:rPr>
        <w:t xml:space="preserve">sees herself </w:t>
      </w:r>
      <w:r w:rsidR="001449A8">
        <w:rPr>
          <w:rFonts w:ascii="Times New Roman" w:hAnsi="Times New Roman" w:cs="Times New Roman"/>
        </w:rPr>
        <w:t xml:space="preserve">mirroring Isaac, and </w:t>
      </w:r>
      <w:r w:rsidR="00D707F6">
        <w:rPr>
          <w:rFonts w:ascii="Times New Roman" w:hAnsi="Times New Roman" w:cs="Times New Roman"/>
        </w:rPr>
        <w:t xml:space="preserve">as </w:t>
      </w:r>
      <w:r w:rsidR="00E147E6">
        <w:rPr>
          <w:rFonts w:ascii="Times New Roman" w:hAnsi="Times New Roman" w:cs="Times New Roman"/>
        </w:rPr>
        <w:t>the</w:t>
      </w:r>
      <w:r w:rsidR="00D707F6">
        <w:rPr>
          <w:rFonts w:ascii="Times New Roman" w:hAnsi="Times New Roman" w:cs="Times New Roman"/>
        </w:rPr>
        <w:t xml:space="preserve"> sacrificial lamb</w:t>
      </w:r>
      <w:r w:rsidR="001449A8">
        <w:rPr>
          <w:rFonts w:ascii="Times New Roman" w:hAnsi="Times New Roman" w:cs="Times New Roman"/>
        </w:rPr>
        <w:t xml:space="preserve">. This, though not male </w:t>
      </w:r>
      <w:r w:rsidR="001449A8" w:rsidRPr="001449A8">
        <w:rPr>
          <w:rFonts w:ascii="Times New Roman" w:hAnsi="Times New Roman" w:cs="Times New Roman"/>
          <w:i/>
          <w:iCs/>
        </w:rPr>
        <w:t>per se</w:t>
      </w:r>
      <w:r w:rsidR="001449A8">
        <w:rPr>
          <w:rFonts w:ascii="Times New Roman" w:hAnsi="Times New Roman" w:cs="Times New Roman"/>
        </w:rPr>
        <w:t xml:space="preserve"> is still a move away from her female social identity.</w:t>
      </w:r>
      <w:r w:rsidR="009D4615">
        <w:rPr>
          <w:rFonts w:ascii="Times New Roman" w:hAnsi="Times New Roman" w:cs="Times New Roman"/>
        </w:rPr>
        <w:t xml:space="preserve"> It is clear from these </w:t>
      </w:r>
      <w:r w:rsidR="009D4615">
        <w:rPr>
          <w:rFonts w:ascii="Times New Roman" w:hAnsi="Times New Roman" w:cs="Times New Roman"/>
        </w:rPr>
        <w:lastRenderedPageBreak/>
        <w:t>stories that to become holy as a woman, one must first become male at least symbolically. There are a variety of ways to do this but all include exhibiting particularly attributes that are deemed naturally male, such as strength, steadfastness, reason and wisdom.</w:t>
      </w:r>
    </w:p>
    <w:p w14:paraId="68D5699E" w14:textId="7766FA54" w:rsidR="00D016A4" w:rsidRDefault="00F65660" w:rsidP="002A2F0A">
      <w:pPr>
        <w:spacing w:line="480" w:lineRule="auto"/>
        <w:ind w:firstLine="720"/>
        <w:rPr>
          <w:rFonts w:ascii="Times New Roman" w:hAnsi="Times New Roman" w:cs="Times New Roman"/>
          <w:color w:val="FF0000"/>
        </w:rPr>
      </w:pPr>
      <w:r>
        <w:rPr>
          <w:rFonts w:ascii="Times New Roman" w:hAnsi="Times New Roman" w:cs="Times New Roman"/>
        </w:rPr>
        <w:t>The third common element is linked to both the first and second, is the courageous refusal to marry and</w:t>
      </w:r>
      <w:r w:rsidR="00E147E6">
        <w:rPr>
          <w:rFonts w:ascii="Times New Roman" w:hAnsi="Times New Roman" w:cs="Times New Roman"/>
        </w:rPr>
        <w:t xml:space="preserve"> to instead</w:t>
      </w:r>
      <w:r>
        <w:rPr>
          <w:rFonts w:ascii="Times New Roman" w:hAnsi="Times New Roman" w:cs="Times New Roman"/>
        </w:rPr>
        <w:t xml:space="preserve"> embrace virginity. Other than Perpetua and Felicity who </w:t>
      </w:r>
      <w:r w:rsidR="00FE3DE8">
        <w:rPr>
          <w:rFonts w:ascii="Times New Roman" w:hAnsi="Times New Roman" w:cs="Times New Roman"/>
        </w:rPr>
        <w:t>were concerned</w:t>
      </w:r>
      <w:r>
        <w:rPr>
          <w:rFonts w:ascii="Times New Roman" w:hAnsi="Times New Roman" w:cs="Times New Roman"/>
        </w:rPr>
        <w:t xml:space="preserve"> that their maternal </w:t>
      </w:r>
      <w:r w:rsidR="00FE3DE8">
        <w:rPr>
          <w:rFonts w:ascii="Times New Roman" w:hAnsi="Times New Roman" w:cs="Times New Roman"/>
        </w:rPr>
        <w:t>and family roles might</w:t>
      </w:r>
      <w:r>
        <w:rPr>
          <w:rFonts w:ascii="Times New Roman" w:hAnsi="Times New Roman" w:cs="Times New Roman"/>
        </w:rPr>
        <w:t xml:space="preserve"> prevent them from fully participating in God’s glory</w:t>
      </w:r>
      <w:r w:rsidR="00212BBD">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w:t>
      </w:r>
      <w:r w:rsidR="00FE3DE8">
        <w:rPr>
          <w:rFonts w:ascii="Times New Roman" w:hAnsi="Times New Roman" w:cs="Times New Roman"/>
        </w:rPr>
        <w:t xml:space="preserve">Martha, </w:t>
      </w:r>
      <w:proofErr w:type="spellStart"/>
      <w:r w:rsidR="00FE3DE8">
        <w:rPr>
          <w:rFonts w:ascii="Times New Roman" w:hAnsi="Times New Roman" w:cs="Times New Roman"/>
        </w:rPr>
        <w:t>Macrina</w:t>
      </w:r>
      <w:proofErr w:type="spellEnd"/>
      <w:r w:rsidR="00FE3DE8">
        <w:rPr>
          <w:rFonts w:ascii="Times New Roman" w:hAnsi="Times New Roman" w:cs="Times New Roman"/>
        </w:rPr>
        <w:t xml:space="preserve"> and </w:t>
      </w:r>
      <w:proofErr w:type="spellStart"/>
      <w:r w:rsidR="00FE3DE8">
        <w:rPr>
          <w:rFonts w:ascii="Times New Roman" w:hAnsi="Times New Roman" w:cs="Times New Roman"/>
        </w:rPr>
        <w:t>Suasn</w:t>
      </w:r>
      <w:proofErr w:type="spellEnd"/>
      <w:r w:rsidR="00FE3DE8">
        <w:rPr>
          <w:rFonts w:ascii="Times New Roman" w:hAnsi="Times New Roman" w:cs="Times New Roman"/>
        </w:rPr>
        <w:t xml:space="preserve"> all</w:t>
      </w:r>
      <w:r w:rsidR="00212BBD">
        <w:rPr>
          <w:rFonts w:ascii="Times New Roman" w:hAnsi="Times New Roman" w:cs="Times New Roman"/>
        </w:rPr>
        <w:t xml:space="preserve"> boldly embraced a life of </w:t>
      </w:r>
      <w:r w:rsidR="0007458E">
        <w:rPr>
          <w:rFonts w:ascii="Times New Roman" w:hAnsi="Times New Roman" w:cs="Times New Roman"/>
        </w:rPr>
        <w:t>celibacy</w:t>
      </w:r>
      <w:r w:rsidR="00212BBD">
        <w:rPr>
          <w:rFonts w:ascii="Times New Roman" w:hAnsi="Times New Roman" w:cs="Times New Roman"/>
        </w:rPr>
        <w:t xml:space="preserve">. As noted by Irvin and </w:t>
      </w:r>
      <w:proofErr w:type="spellStart"/>
      <w:r w:rsidR="00212BBD">
        <w:rPr>
          <w:rFonts w:ascii="Times New Roman" w:hAnsi="Times New Roman" w:cs="Times New Roman"/>
        </w:rPr>
        <w:t>Sunquist</w:t>
      </w:r>
      <w:proofErr w:type="spellEnd"/>
      <w:r w:rsidR="0007458E">
        <w:rPr>
          <w:rFonts w:ascii="Times New Roman" w:hAnsi="Times New Roman" w:cs="Times New Roman"/>
        </w:rPr>
        <w:t>, “celibacy challenged narrow definitions of gender roles and enabled women to experience social and spiritual empowerment.”</w:t>
      </w:r>
      <w:r w:rsidR="0007458E">
        <w:rPr>
          <w:rStyle w:val="FootnoteReference"/>
          <w:rFonts w:ascii="Times New Roman" w:hAnsi="Times New Roman" w:cs="Times New Roman"/>
        </w:rPr>
        <w:footnoteReference w:id="12"/>
      </w:r>
      <w:r w:rsidR="0007458E">
        <w:rPr>
          <w:rFonts w:ascii="Times New Roman" w:hAnsi="Times New Roman" w:cs="Times New Roman"/>
        </w:rPr>
        <w:t xml:space="preserve"> </w:t>
      </w:r>
      <w:r w:rsidR="0077184D">
        <w:rPr>
          <w:rFonts w:ascii="Times New Roman" w:hAnsi="Times New Roman" w:cs="Times New Roman"/>
        </w:rPr>
        <w:t>M</w:t>
      </w:r>
      <w:r w:rsidR="0007458E">
        <w:rPr>
          <w:rFonts w:ascii="Times New Roman" w:hAnsi="Times New Roman" w:cs="Times New Roman"/>
        </w:rPr>
        <w:t>en also chose to lead chaste lives, how</w:t>
      </w:r>
      <w:r w:rsidR="0077184D">
        <w:rPr>
          <w:rFonts w:ascii="Times New Roman" w:hAnsi="Times New Roman" w:cs="Times New Roman"/>
        </w:rPr>
        <w:t xml:space="preserve">ever </w:t>
      </w:r>
      <w:r w:rsidR="0007458E">
        <w:rPr>
          <w:rFonts w:ascii="Times New Roman" w:hAnsi="Times New Roman" w:cs="Times New Roman"/>
        </w:rPr>
        <w:t xml:space="preserve">the social realities of men and women are vastly different and therefore they do not bear the burden of social expectations equally. The choice of </w:t>
      </w:r>
      <w:r w:rsidR="003F601A">
        <w:rPr>
          <w:rFonts w:ascii="Times New Roman" w:hAnsi="Times New Roman" w:cs="Times New Roman"/>
        </w:rPr>
        <w:t>abstaining from marriage and childbearing is a uniquely subversive act for a woman, so much so that we see holy women going to extraordinary lengths to preserve their virginity. Martha claims to be “betrothed to Christ”</w:t>
      </w:r>
      <w:r w:rsidR="003F601A">
        <w:rPr>
          <w:rStyle w:val="FootnoteReference"/>
          <w:rFonts w:ascii="Times New Roman" w:hAnsi="Times New Roman" w:cs="Times New Roman"/>
        </w:rPr>
        <w:footnoteReference w:id="13"/>
      </w:r>
      <w:r w:rsidR="003F601A">
        <w:rPr>
          <w:rFonts w:ascii="Times New Roman" w:hAnsi="Times New Roman" w:cs="Times New Roman"/>
        </w:rPr>
        <w:t xml:space="preserve"> in order to refuse the king’s decree to marry or be killed. </w:t>
      </w:r>
      <w:proofErr w:type="spellStart"/>
      <w:r w:rsidR="003F601A">
        <w:rPr>
          <w:rFonts w:ascii="Times New Roman" w:hAnsi="Times New Roman" w:cs="Times New Roman"/>
        </w:rPr>
        <w:t>Macrina</w:t>
      </w:r>
      <w:proofErr w:type="spellEnd"/>
      <w:r w:rsidR="003F601A">
        <w:rPr>
          <w:rFonts w:ascii="Times New Roman" w:hAnsi="Times New Roman" w:cs="Times New Roman"/>
        </w:rPr>
        <w:t xml:space="preserve"> insists that it is absurd that her parents to continue to bring her proposals of marriage when, because of the hope of resurrection, her late fiancé remained alive in heaven.</w:t>
      </w:r>
      <w:r w:rsidR="003F601A">
        <w:rPr>
          <w:rStyle w:val="FootnoteReference"/>
          <w:rFonts w:ascii="Times New Roman" w:hAnsi="Times New Roman" w:cs="Times New Roman"/>
        </w:rPr>
        <w:footnoteReference w:id="14"/>
      </w:r>
      <w:r w:rsidR="003F601A">
        <w:rPr>
          <w:rFonts w:ascii="Times New Roman" w:hAnsi="Times New Roman" w:cs="Times New Roman"/>
        </w:rPr>
        <w:t xml:space="preserve"> Susan covered her face and eyes so that she never saw the face of a man in 25 years, so to protect both herself and any man from suffering harm.</w:t>
      </w:r>
      <w:r w:rsidR="003F601A">
        <w:rPr>
          <w:rStyle w:val="FootnoteReference"/>
          <w:rFonts w:ascii="Times New Roman" w:hAnsi="Times New Roman" w:cs="Times New Roman"/>
        </w:rPr>
        <w:footnoteReference w:id="15"/>
      </w:r>
    </w:p>
    <w:p w14:paraId="07E01B26" w14:textId="6A1C1F2A" w:rsidR="00D016A4" w:rsidRPr="002B7220" w:rsidRDefault="00FE3DE8" w:rsidP="002A2F0A">
      <w:pPr>
        <w:spacing w:line="480" w:lineRule="auto"/>
        <w:ind w:firstLine="720"/>
        <w:rPr>
          <w:rFonts w:ascii="Times New Roman" w:hAnsi="Times New Roman" w:cs="Times New Roman"/>
          <w:color w:val="FF0000"/>
        </w:rPr>
      </w:pPr>
      <w:r>
        <w:rPr>
          <w:rFonts w:ascii="Times New Roman" w:hAnsi="Times New Roman" w:cs="Times New Roman"/>
          <w:color w:val="000000" w:themeColor="text1"/>
        </w:rPr>
        <w:t>These three pressures were</w:t>
      </w:r>
      <w:r w:rsidR="00200680">
        <w:rPr>
          <w:rFonts w:ascii="Times New Roman" w:hAnsi="Times New Roman" w:cs="Times New Roman"/>
          <w:color w:val="000000" w:themeColor="text1"/>
        </w:rPr>
        <w:t xml:space="preserve"> navigated and frequently subverted</w:t>
      </w:r>
      <w:r>
        <w:rPr>
          <w:rFonts w:ascii="Times New Roman" w:hAnsi="Times New Roman" w:cs="Times New Roman"/>
          <w:color w:val="000000" w:themeColor="text1"/>
        </w:rPr>
        <w:t xml:space="preserve"> in particular times and places, </w:t>
      </w:r>
      <w:r w:rsidR="00B55093" w:rsidRPr="00B55093">
        <w:rPr>
          <w:rFonts w:ascii="Times New Roman" w:hAnsi="Times New Roman" w:cs="Times New Roman"/>
          <w:i/>
          <w:iCs/>
        </w:rPr>
        <w:t>The Martyrdom of Perpetua and Felicity</w:t>
      </w:r>
      <w:r w:rsidR="00B55093">
        <w:rPr>
          <w:rFonts w:ascii="Times New Roman" w:hAnsi="Times New Roman" w:cs="Times New Roman"/>
        </w:rPr>
        <w:t xml:space="preserve"> is a </w:t>
      </w:r>
      <w:proofErr w:type="spellStart"/>
      <w:r w:rsidR="00B55093" w:rsidRPr="00B55093">
        <w:rPr>
          <w:rFonts w:ascii="Times New Roman" w:hAnsi="Times New Roman" w:cs="Times New Roman"/>
          <w:i/>
          <w:iCs/>
        </w:rPr>
        <w:t>Passio</w:t>
      </w:r>
      <w:proofErr w:type="spellEnd"/>
      <w:r w:rsidR="00B55093" w:rsidRPr="00B55093">
        <w:rPr>
          <w:rFonts w:ascii="Times New Roman" w:hAnsi="Times New Roman" w:cs="Times New Roman"/>
          <w:i/>
          <w:iCs/>
        </w:rPr>
        <w:t xml:space="preserve"> </w:t>
      </w:r>
      <w:r w:rsidR="00B55093">
        <w:rPr>
          <w:rFonts w:ascii="Times New Roman" w:hAnsi="Times New Roman" w:cs="Times New Roman"/>
        </w:rPr>
        <w:t xml:space="preserve">from the Pre-Constantine period in </w:t>
      </w:r>
      <w:r w:rsidR="00B55093">
        <w:rPr>
          <w:rFonts w:ascii="Times New Roman" w:hAnsi="Times New Roman" w:cs="Times New Roman"/>
        </w:rPr>
        <w:lastRenderedPageBreak/>
        <w:t>Carthage in the early 3</w:t>
      </w:r>
      <w:r w:rsidR="00B55093" w:rsidRPr="00B55093">
        <w:rPr>
          <w:rFonts w:ascii="Times New Roman" w:hAnsi="Times New Roman" w:cs="Times New Roman"/>
          <w:vertAlign w:val="superscript"/>
        </w:rPr>
        <w:t>rd</w:t>
      </w:r>
      <w:r w:rsidR="00B55093">
        <w:rPr>
          <w:rFonts w:ascii="Times New Roman" w:hAnsi="Times New Roman" w:cs="Times New Roman"/>
        </w:rPr>
        <w:t xml:space="preserve">-century when localized persecution of Christians was still occurring within the Roman Empire. </w:t>
      </w:r>
      <w:r w:rsidR="00B55093">
        <w:rPr>
          <w:rFonts w:ascii="Times New Roman" w:hAnsi="Times New Roman" w:cs="Times New Roman"/>
          <w:i/>
          <w:iCs/>
        </w:rPr>
        <w:t>The Martyrdom of Martha</w:t>
      </w:r>
      <w:r w:rsidR="00B55093">
        <w:rPr>
          <w:rFonts w:ascii="Times New Roman" w:hAnsi="Times New Roman" w:cs="Times New Roman"/>
        </w:rPr>
        <w:t xml:space="preserve"> comes from outside the Roman Empire in neighboring Persia. </w:t>
      </w:r>
      <w:r w:rsidR="00200680">
        <w:rPr>
          <w:rFonts w:ascii="Times New Roman" w:hAnsi="Times New Roman" w:cs="Times New Roman"/>
        </w:rPr>
        <w:t>The</w:t>
      </w:r>
      <w:r w:rsidR="00B55093">
        <w:rPr>
          <w:rFonts w:ascii="Times New Roman" w:hAnsi="Times New Roman" w:cs="Times New Roman"/>
        </w:rPr>
        <w:t xml:space="preserve"> mention of “</w:t>
      </w:r>
      <w:proofErr w:type="spellStart"/>
      <w:r w:rsidR="00B55093">
        <w:rPr>
          <w:rFonts w:ascii="Times New Roman" w:hAnsi="Times New Roman" w:cs="Times New Roman"/>
        </w:rPr>
        <w:t>Shapur</w:t>
      </w:r>
      <w:proofErr w:type="spellEnd"/>
      <w:r w:rsidR="00B55093">
        <w:rPr>
          <w:rFonts w:ascii="Times New Roman" w:hAnsi="Times New Roman" w:cs="Times New Roman"/>
        </w:rPr>
        <w:t>, king or kings and lord of all regions”</w:t>
      </w:r>
      <w:r w:rsidR="00B55093">
        <w:rPr>
          <w:rStyle w:val="FootnoteReference"/>
          <w:rFonts w:ascii="Times New Roman" w:hAnsi="Times New Roman" w:cs="Times New Roman"/>
        </w:rPr>
        <w:footnoteReference w:id="16"/>
      </w:r>
      <w:r w:rsidR="00B55093">
        <w:rPr>
          <w:rFonts w:ascii="Times New Roman" w:hAnsi="Times New Roman" w:cs="Times New Roman"/>
        </w:rPr>
        <w:t xml:space="preserve"> i</w:t>
      </w:r>
      <w:r w:rsidR="00200680">
        <w:rPr>
          <w:rFonts w:ascii="Times New Roman" w:hAnsi="Times New Roman" w:cs="Times New Roman"/>
        </w:rPr>
        <w:t xml:space="preserve">s a </w:t>
      </w:r>
      <w:r w:rsidR="00B55093">
        <w:rPr>
          <w:rFonts w:ascii="Times New Roman" w:hAnsi="Times New Roman" w:cs="Times New Roman"/>
        </w:rPr>
        <w:t xml:space="preserve">reference to </w:t>
      </w:r>
      <w:proofErr w:type="spellStart"/>
      <w:r w:rsidR="00B55093">
        <w:rPr>
          <w:rFonts w:ascii="Times New Roman" w:hAnsi="Times New Roman" w:cs="Times New Roman"/>
        </w:rPr>
        <w:t>Shapur</w:t>
      </w:r>
      <w:proofErr w:type="spellEnd"/>
      <w:r w:rsidR="00B55093">
        <w:rPr>
          <w:rFonts w:ascii="Times New Roman" w:hAnsi="Times New Roman" w:cs="Times New Roman"/>
        </w:rPr>
        <w:t xml:space="preserve"> II the </w:t>
      </w:r>
      <w:r w:rsidR="00B55093" w:rsidRPr="00B55093">
        <w:rPr>
          <w:rFonts w:ascii="Times New Roman" w:hAnsi="Times New Roman" w:cs="Times New Roman"/>
        </w:rPr>
        <w:t>tenth Shah</w:t>
      </w:r>
      <w:r w:rsidR="00200680">
        <w:rPr>
          <w:rFonts w:ascii="Times New Roman" w:hAnsi="Times New Roman" w:cs="Times New Roman"/>
        </w:rPr>
        <w:t xml:space="preserve"> of </w:t>
      </w:r>
      <w:r w:rsidR="00B55093" w:rsidRPr="00B55093">
        <w:rPr>
          <w:rFonts w:ascii="Times New Roman" w:hAnsi="Times New Roman" w:cs="Times New Roman"/>
        </w:rPr>
        <w:t>shah</w:t>
      </w:r>
      <w:r w:rsidR="00200680">
        <w:rPr>
          <w:rFonts w:ascii="Times New Roman" w:hAnsi="Times New Roman" w:cs="Times New Roman"/>
        </w:rPr>
        <w:t>s</w:t>
      </w:r>
      <w:r w:rsidR="00B55093" w:rsidRPr="00B55093">
        <w:rPr>
          <w:rFonts w:ascii="Times New Roman" w:hAnsi="Times New Roman" w:cs="Times New Roman"/>
        </w:rPr>
        <w:t xml:space="preserve"> of the Sas</w:t>
      </w:r>
      <w:r w:rsidR="00415DD8">
        <w:rPr>
          <w:rFonts w:ascii="Times New Roman" w:hAnsi="Times New Roman" w:cs="Times New Roman"/>
        </w:rPr>
        <w:t>s</w:t>
      </w:r>
      <w:r w:rsidR="00B55093" w:rsidRPr="00B55093">
        <w:rPr>
          <w:rFonts w:ascii="Times New Roman" w:hAnsi="Times New Roman" w:cs="Times New Roman"/>
        </w:rPr>
        <w:t>anian Empire</w:t>
      </w:r>
      <w:r w:rsidR="00B55093">
        <w:rPr>
          <w:rFonts w:ascii="Times New Roman" w:hAnsi="Times New Roman" w:cs="Times New Roman"/>
        </w:rPr>
        <w:t xml:space="preserve">. </w:t>
      </w:r>
      <w:proofErr w:type="spellStart"/>
      <w:r w:rsidR="00415DD8">
        <w:rPr>
          <w:rFonts w:ascii="Times New Roman" w:hAnsi="Times New Roman" w:cs="Times New Roman"/>
        </w:rPr>
        <w:t>Zorastrianism</w:t>
      </w:r>
      <w:proofErr w:type="spellEnd"/>
      <w:r w:rsidR="00415DD8">
        <w:rPr>
          <w:rFonts w:ascii="Times New Roman" w:hAnsi="Times New Roman" w:cs="Times New Roman"/>
        </w:rPr>
        <w:t xml:space="preserve"> is also referred to implicitly as “the religion of the excellent gods who care for the world.”</w:t>
      </w:r>
      <w:r w:rsidR="00415DD8">
        <w:rPr>
          <w:rStyle w:val="FootnoteReference"/>
          <w:rFonts w:ascii="Times New Roman" w:hAnsi="Times New Roman" w:cs="Times New Roman"/>
        </w:rPr>
        <w:footnoteReference w:id="17"/>
      </w:r>
      <w:r w:rsidR="00415DD8">
        <w:rPr>
          <w:rFonts w:ascii="Times New Roman" w:hAnsi="Times New Roman" w:cs="Times New Roman"/>
        </w:rPr>
        <w:t xml:space="preserve"> </w:t>
      </w:r>
      <w:r w:rsidR="00200680">
        <w:rPr>
          <w:rFonts w:ascii="Times New Roman" w:hAnsi="Times New Roman" w:cs="Times New Roman"/>
        </w:rPr>
        <w:t>P</w:t>
      </w:r>
      <w:r w:rsidR="00415DD8">
        <w:rPr>
          <w:rFonts w:ascii="Times New Roman" w:hAnsi="Times New Roman" w:cs="Times New Roman"/>
        </w:rPr>
        <w:t>lac</w:t>
      </w:r>
      <w:r w:rsidR="00200680">
        <w:rPr>
          <w:rFonts w:ascii="Times New Roman" w:hAnsi="Times New Roman" w:cs="Times New Roman"/>
        </w:rPr>
        <w:t>ing</w:t>
      </w:r>
      <w:r w:rsidR="00415DD8">
        <w:rPr>
          <w:rFonts w:ascii="Times New Roman" w:hAnsi="Times New Roman" w:cs="Times New Roman"/>
        </w:rPr>
        <w:t xml:space="preserve"> Martha in the early to mid 4</w:t>
      </w:r>
      <w:r w:rsidR="00415DD8" w:rsidRPr="00415DD8">
        <w:rPr>
          <w:rFonts w:ascii="Times New Roman" w:hAnsi="Times New Roman" w:cs="Times New Roman"/>
          <w:vertAlign w:val="superscript"/>
        </w:rPr>
        <w:t>th</w:t>
      </w:r>
      <w:r w:rsidR="00415DD8">
        <w:rPr>
          <w:rFonts w:ascii="Times New Roman" w:hAnsi="Times New Roman" w:cs="Times New Roman"/>
        </w:rPr>
        <w:t>-century during a time when hostility between the Zoroastrian regime of the Persia</w:t>
      </w:r>
      <w:r w:rsidR="00200680">
        <w:rPr>
          <w:rFonts w:ascii="Times New Roman" w:hAnsi="Times New Roman" w:cs="Times New Roman"/>
        </w:rPr>
        <w:t xml:space="preserve">ns </w:t>
      </w:r>
      <w:r w:rsidR="00415DD8">
        <w:rPr>
          <w:rFonts w:ascii="Times New Roman" w:hAnsi="Times New Roman" w:cs="Times New Roman"/>
        </w:rPr>
        <w:t xml:space="preserve">and the Christian Roman Empire was increasing. </w:t>
      </w:r>
      <w:proofErr w:type="spellStart"/>
      <w:r w:rsidR="00200680">
        <w:rPr>
          <w:rFonts w:ascii="Times New Roman" w:hAnsi="Times New Roman" w:cs="Times New Roman"/>
        </w:rPr>
        <w:t>Macrina</w:t>
      </w:r>
      <w:proofErr w:type="spellEnd"/>
      <w:r w:rsidR="00200680">
        <w:rPr>
          <w:rFonts w:ascii="Times New Roman" w:hAnsi="Times New Roman" w:cs="Times New Roman"/>
        </w:rPr>
        <w:t xml:space="preserve">, one of the </w:t>
      </w:r>
      <w:r w:rsidR="00415DD8">
        <w:rPr>
          <w:rFonts w:ascii="Times New Roman" w:hAnsi="Times New Roman" w:cs="Times New Roman"/>
        </w:rPr>
        <w:t>Cappadocians</w:t>
      </w:r>
      <w:r w:rsidR="00200680">
        <w:rPr>
          <w:rFonts w:ascii="Times New Roman" w:hAnsi="Times New Roman" w:cs="Times New Roman"/>
        </w:rPr>
        <w:t xml:space="preserve"> along with her brothers, </w:t>
      </w:r>
      <w:r w:rsidR="00415DD8">
        <w:rPr>
          <w:rFonts w:ascii="Times New Roman" w:hAnsi="Times New Roman" w:cs="Times New Roman"/>
        </w:rPr>
        <w:t xml:space="preserve">made considerable contributions to theological thought </w:t>
      </w:r>
      <w:r w:rsidR="00200680">
        <w:rPr>
          <w:rFonts w:ascii="Times New Roman" w:hAnsi="Times New Roman" w:cs="Times New Roman"/>
        </w:rPr>
        <w:t xml:space="preserve">in the </w:t>
      </w:r>
      <w:r w:rsidR="00415DD8">
        <w:rPr>
          <w:rFonts w:ascii="Times New Roman" w:hAnsi="Times New Roman" w:cs="Times New Roman"/>
        </w:rPr>
        <w:t>post-</w:t>
      </w:r>
      <w:proofErr w:type="spellStart"/>
      <w:r w:rsidR="00415DD8">
        <w:rPr>
          <w:rFonts w:ascii="Times New Roman" w:hAnsi="Times New Roman" w:cs="Times New Roman"/>
        </w:rPr>
        <w:t>Nicea</w:t>
      </w:r>
      <w:proofErr w:type="spellEnd"/>
      <w:r w:rsidR="00200680">
        <w:rPr>
          <w:rFonts w:ascii="Times New Roman" w:hAnsi="Times New Roman" w:cs="Times New Roman"/>
        </w:rPr>
        <w:t xml:space="preserve"> period</w:t>
      </w:r>
      <w:r w:rsidR="00415DD8">
        <w:rPr>
          <w:rStyle w:val="FootnoteReference"/>
          <w:rFonts w:ascii="Times New Roman" w:hAnsi="Times New Roman" w:cs="Times New Roman"/>
        </w:rPr>
        <w:footnoteReference w:id="18"/>
      </w:r>
      <w:r w:rsidR="00415DD8">
        <w:rPr>
          <w:rFonts w:ascii="Times New Roman" w:hAnsi="Times New Roman" w:cs="Times New Roman"/>
        </w:rPr>
        <w:t xml:space="preserve">. The </w:t>
      </w:r>
      <w:r w:rsidR="00415DD8">
        <w:rPr>
          <w:rFonts w:ascii="Times New Roman" w:hAnsi="Times New Roman" w:cs="Times New Roman"/>
          <w:i/>
          <w:iCs/>
        </w:rPr>
        <w:t>Life of Susan</w:t>
      </w:r>
      <w:r w:rsidR="00415DD8">
        <w:rPr>
          <w:rFonts w:ascii="Times New Roman" w:hAnsi="Times New Roman" w:cs="Times New Roman"/>
        </w:rPr>
        <w:t xml:space="preserve"> record</w:t>
      </w:r>
      <w:r w:rsidR="00200680">
        <w:rPr>
          <w:rFonts w:ascii="Times New Roman" w:hAnsi="Times New Roman" w:cs="Times New Roman"/>
        </w:rPr>
        <w:t>s</w:t>
      </w:r>
      <w:r w:rsidR="00415DD8">
        <w:rPr>
          <w:rFonts w:ascii="Times New Roman" w:hAnsi="Times New Roman" w:cs="Times New Roman"/>
        </w:rPr>
        <w:t xml:space="preserve"> </w:t>
      </w:r>
      <w:r w:rsidR="00200680">
        <w:rPr>
          <w:rFonts w:ascii="Times New Roman" w:hAnsi="Times New Roman" w:cs="Times New Roman"/>
        </w:rPr>
        <w:t xml:space="preserve">her </w:t>
      </w:r>
      <w:r w:rsidR="002B7220">
        <w:rPr>
          <w:rFonts w:ascii="Times New Roman" w:hAnsi="Times New Roman" w:cs="Times New Roman"/>
        </w:rPr>
        <w:t>fl</w:t>
      </w:r>
      <w:r w:rsidR="00200680">
        <w:rPr>
          <w:rFonts w:ascii="Times New Roman" w:hAnsi="Times New Roman" w:cs="Times New Roman"/>
        </w:rPr>
        <w:t>ight</w:t>
      </w:r>
      <w:r w:rsidR="002B7220">
        <w:rPr>
          <w:rFonts w:ascii="Times New Roman" w:hAnsi="Times New Roman" w:cs="Times New Roman"/>
        </w:rPr>
        <w:t xml:space="preserve"> to Alexandria because of </w:t>
      </w:r>
      <w:r w:rsidR="00200680">
        <w:rPr>
          <w:rFonts w:ascii="Times New Roman" w:hAnsi="Times New Roman" w:cs="Times New Roman"/>
        </w:rPr>
        <w:t xml:space="preserve">the </w:t>
      </w:r>
      <w:r w:rsidR="002B7220">
        <w:rPr>
          <w:rFonts w:ascii="Times New Roman" w:hAnsi="Times New Roman" w:cs="Times New Roman"/>
        </w:rPr>
        <w:t>persecution</w:t>
      </w:r>
      <w:r w:rsidR="00200680">
        <w:rPr>
          <w:rFonts w:ascii="Times New Roman" w:hAnsi="Times New Roman" w:cs="Times New Roman"/>
        </w:rPr>
        <w:t xml:space="preserve"> that </w:t>
      </w:r>
      <w:r w:rsidR="002B7220">
        <w:rPr>
          <w:rFonts w:ascii="Times New Roman" w:hAnsi="Times New Roman" w:cs="Times New Roman"/>
        </w:rPr>
        <w:t>came on the heels of the Council of Chalcedon (451)</w:t>
      </w:r>
      <w:r w:rsidR="00200680">
        <w:rPr>
          <w:rFonts w:ascii="Times New Roman" w:hAnsi="Times New Roman" w:cs="Times New Roman"/>
        </w:rPr>
        <w:t xml:space="preserve">. </w:t>
      </w:r>
      <w:r w:rsidR="002B7220">
        <w:rPr>
          <w:rFonts w:ascii="Times New Roman" w:hAnsi="Times New Roman" w:cs="Times New Roman"/>
        </w:rPr>
        <w:t xml:space="preserve">Each </w:t>
      </w:r>
      <w:proofErr w:type="gramStart"/>
      <w:r w:rsidR="002B7220">
        <w:rPr>
          <w:rFonts w:ascii="Times New Roman" w:hAnsi="Times New Roman" w:cs="Times New Roman"/>
        </w:rPr>
        <w:t>women</w:t>
      </w:r>
      <w:proofErr w:type="gramEnd"/>
      <w:r w:rsidR="002B7220">
        <w:rPr>
          <w:rFonts w:ascii="Times New Roman" w:hAnsi="Times New Roman" w:cs="Times New Roman"/>
        </w:rPr>
        <w:t xml:space="preserve"> is rooted in a particular place and time, shaping the actions they need to take in order to live a faithful Christian life of holiness.</w:t>
      </w:r>
    </w:p>
    <w:p w14:paraId="3A6ECE6F" w14:textId="001D9C42" w:rsidR="009D4615" w:rsidRDefault="008F181A" w:rsidP="008F181A">
      <w:pPr>
        <w:spacing w:line="480" w:lineRule="auto"/>
        <w:rPr>
          <w:rFonts w:ascii="Times New Roman" w:hAnsi="Times New Roman" w:cs="Times New Roman"/>
          <w:color w:val="FF0000"/>
        </w:rPr>
      </w:pPr>
      <w:r>
        <w:rPr>
          <w:rFonts w:ascii="Times New Roman" w:hAnsi="Times New Roman" w:cs="Times New Roman"/>
        </w:rPr>
        <w:tab/>
      </w:r>
      <w:r w:rsidR="00FA0C98">
        <w:rPr>
          <w:rFonts w:ascii="Times New Roman" w:hAnsi="Times New Roman" w:cs="Times New Roman"/>
        </w:rPr>
        <w:t xml:space="preserve">In the earlier centuries of the Christian movement in the Greco-Roman world, North Africa and Southwest Asia the female was often understood as, if not the direct opposite to the male, at least inferior to male. The inferiority of the female sex therefore created unique challenges for women committed to the Christian life. The pursuit of divine things is always a struggle against the temptations of the material world and fleshly desires. For </w:t>
      </w:r>
      <w:r w:rsidR="0020503D">
        <w:rPr>
          <w:rFonts w:ascii="Times New Roman" w:hAnsi="Times New Roman" w:cs="Times New Roman"/>
        </w:rPr>
        <w:t xml:space="preserve">women, this pursuit </w:t>
      </w:r>
      <w:r w:rsidR="00FA0C98">
        <w:rPr>
          <w:rFonts w:ascii="Times New Roman" w:hAnsi="Times New Roman" w:cs="Times New Roman"/>
        </w:rPr>
        <w:t xml:space="preserve">put them in direct conflict with the </w:t>
      </w:r>
      <w:r w:rsidR="0020503D">
        <w:rPr>
          <w:rFonts w:ascii="Times New Roman" w:hAnsi="Times New Roman" w:cs="Times New Roman"/>
        </w:rPr>
        <w:t>elements of their natural existence which were inherently lower than that of a man. These account</w:t>
      </w:r>
      <w:r w:rsidR="00E2161E">
        <w:rPr>
          <w:rFonts w:ascii="Times New Roman" w:hAnsi="Times New Roman" w:cs="Times New Roman"/>
        </w:rPr>
        <w:t>s</w:t>
      </w:r>
      <w:r w:rsidR="0020503D">
        <w:rPr>
          <w:rFonts w:ascii="Times New Roman" w:hAnsi="Times New Roman" w:cs="Times New Roman"/>
        </w:rPr>
        <w:t xml:space="preserve"> of women who reinterpret or reject their familial relationships and responsibilities, who transcend the so-called limitation of their sex, and </w:t>
      </w:r>
      <w:r w:rsidR="0020503D">
        <w:rPr>
          <w:rFonts w:ascii="Times New Roman" w:hAnsi="Times New Roman" w:cs="Times New Roman"/>
        </w:rPr>
        <w:lastRenderedPageBreak/>
        <w:t>who commit to lives outside of the prescribed sexual-relational norm by preserving their virginity, are remarkable stories of subversive Christian women. Their lives remain edifying to women today as examples of courage, strength and holiness.</w:t>
      </w:r>
    </w:p>
    <w:p w14:paraId="0EF9C075" w14:textId="1E591096" w:rsidR="0020503D" w:rsidRDefault="0020503D" w:rsidP="008F181A">
      <w:pPr>
        <w:spacing w:line="480" w:lineRule="auto"/>
        <w:rPr>
          <w:rFonts w:ascii="Times New Roman" w:hAnsi="Times New Roman" w:cs="Times New Roman"/>
          <w:color w:val="FF0000"/>
        </w:rPr>
      </w:pPr>
    </w:p>
    <w:p w14:paraId="59DE1A4A" w14:textId="77777777" w:rsidR="0020503D" w:rsidRPr="0020503D" w:rsidRDefault="0020503D" w:rsidP="008F181A">
      <w:pPr>
        <w:spacing w:line="480" w:lineRule="auto"/>
        <w:rPr>
          <w:rFonts w:ascii="Times New Roman" w:hAnsi="Times New Roman" w:cs="Times New Roman"/>
          <w:color w:val="FF0000"/>
        </w:rPr>
      </w:pPr>
    </w:p>
    <w:p w14:paraId="4258C5E1" w14:textId="5E73757C" w:rsidR="0000115D" w:rsidRPr="00200680" w:rsidRDefault="005A74B5" w:rsidP="0096387C">
      <w:pPr>
        <w:spacing w:line="480" w:lineRule="auto"/>
        <w:ind w:firstLine="720"/>
        <w:jc w:val="right"/>
        <w:rPr>
          <w:rFonts w:ascii="Times New Roman" w:hAnsi="Times New Roman" w:cs="Times New Roman"/>
          <w:i/>
          <w:iCs/>
          <w:color w:val="000000" w:themeColor="text1"/>
        </w:rPr>
      </w:pPr>
      <w:r w:rsidRPr="00200680">
        <w:rPr>
          <w:rFonts w:ascii="Times New Roman" w:hAnsi="Times New Roman" w:cs="Times New Roman"/>
          <w:i/>
          <w:iCs/>
          <w:color w:val="000000" w:themeColor="text1"/>
          <w:sz w:val="22"/>
          <w:szCs w:val="22"/>
        </w:rPr>
        <w:t xml:space="preserve"> </w:t>
      </w:r>
      <w:r w:rsidR="0000115D" w:rsidRPr="00200680">
        <w:rPr>
          <w:rFonts w:ascii="Times New Roman" w:hAnsi="Times New Roman" w:cs="Times New Roman"/>
          <w:i/>
          <w:iCs/>
          <w:color w:val="000000" w:themeColor="text1"/>
          <w:sz w:val="22"/>
          <w:szCs w:val="22"/>
        </w:rPr>
        <w:t>[</w:t>
      </w:r>
      <w:r w:rsidR="007B3A84" w:rsidRPr="00200680">
        <w:rPr>
          <w:rFonts w:ascii="Times New Roman" w:hAnsi="Times New Roman" w:cs="Times New Roman"/>
          <w:i/>
          <w:iCs/>
          <w:color w:val="000000" w:themeColor="text1"/>
          <w:sz w:val="22"/>
          <w:szCs w:val="22"/>
        </w:rPr>
        <w:t>14</w:t>
      </w:r>
      <w:r w:rsidR="00200680" w:rsidRPr="00200680">
        <w:rPr>
          <w:rFonts w:ascii="Times New Roman" w:hAnsi="Times New Roman" w:cs="Times New Roman"/>
          <w:i/>
          <w:iCs/>
          <w:color w:val="000000" w:themeColor="text1"/>
          <w:sz w:val="22"/>
          <w:szCs w:val="22"/>
        </w:rPr>
        <w:t>13</w:t>
      </w:r>
      <w:r w:rsidR="0000115D" w:rsidRPr="00200680">
        <w:rPr>
          <w:rFonts w:ascii="Times New Roman" w:hAnsi="Times New Roman" w:cs="Times New Roman"/>
          <w:i/>
          <w:iCs/>
          <w:color w:val="000000" w:themeColor="text1"/>
          <w:sz w:val="22"/>
          <w:szCs w:val="22"/>
        </w:rPr>
        <w:t xml:space="preserve"> words]</w:t>
      </w:r>
    </w:p>
    <w:sectPr w:rsidR="0000115D" w:rsidRPr="00200680" w:rsidSect="00AD6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5B71" w14:textId="77777777" w:rsidR="00DA715D" w:rsidRDefault="00DA715D" w:rsidP="00711E2C">
      <w:r>
        <w:separator/>
      </w:r>
    </w:p>
  </w:endnote>
  <w:endnote w:type="continuationSeparator" w:id="0">
    <w:p w14:paraId="090116A8" w14:textId="77777777" w:rsidR="00DA715D" w:rsidRDefault="00DA715D" w:rsidP="0071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66E3" w14:textId="77777777" w:rsidR="00DA715D" w:rsidRDefault="00DA715D" w:rsidP="00711E2C">
      <w:r>
        <w:separator/>
      </w:r>
    </w:p>
  </w:footnote>
  <w:footnote w:type="continuationSeparator" w:id="0">
    <w:p w14:paraId="65E15AFA" w14:textId="77777777" w:rsidR="00DA715D" w:rsidRDefault="00DA715D" w:rsidP="00711E2C">
      <w:r>
        <w:continuationSeparator/>
      </w:r>
    </w:p>
  </w:footnote>
  <w:footnote w:id="1">
    <w:p w14:paraId="19EB1039" w14:textId="5FF49603" w:rsidR="00F958DA" w:rsidRDefault="00F958DA">
      <w:pPr>
        <w:pStyle w:val="FootnoteText"/>
      </w:pPr>
      <w:r>
        <w:rPr>
          <w:rStyle w:val="FootnoteReference"/>
        </w:rPr>
        <w:footnoteRef/>
      </w:r>
      <w:r>
        <w:t xml:space="preserve"> </w:t>
      </w:r>
      <w:r>
        <w:fldChar w:fldCharType="begin"/>
      </w:r>
      <w:r>
        <w:instrText xml:space="preserve"> ADDIN ZOTERO_ITEM CSL_CITATION {"citationID":"lfQgCtEz","properties":{"formattedCitation":"John W. Coakley and Andrea Sterk, \\uc0\\u8220{}The Martyrdom of Perpetua and Felicity,\\uc0\\u8221{} 31.","plainCitation":"John W. Coakley and Andrea Sterk, “The Martyrdom of Perpetua and Felicity,” 31.","noteIndex":1},"citationItems":[{"id":56,"uris":["http://zotero.org/users/5603145/items/S8FG6DS4"],"uri":["http://zotero.org/users/5603145/items/S8FG6DS4"],"itemData":{"id":56,"type":"chapter","title":"The Martyrdom of Perpetua and Felicity","container-title":"Readings in World Christian History, Volume 1: Earliest Christianity to 1453","publisher":"Orbis","publisher-place":"Maryknoll, NY","page":"30-37","volume":"1","event-place":"Maryknoll, NY","author":[{"literal":"John W. Coakley and Andrea Sterk,"}],"issued":{"date-parts":[["2004"]]}},"locator":"31"}],"schema":"https://github.com/citation-style-language/schema/raw/master/csl-citation.json"} </w:instrText>
      </w:r>
      <w:r>
        <w:fldChar w:fldCharType="separate"/>
      </w:r>
      <w:r w:rsidRPr="00F958DA">
        <w:rPr>
          <w:rFonts w:ascii="Calibri" w:cs="Calibri"/>
        </w:rPr>
        <w:t xml:space="preserve">John W. Coakley and Andrea </w:t>
      </w:r>
      <w:proofErr w:type="spellStart"/>
      <w:r w:rsidRPr="00F958DA">
        <w:rPr>
          <w:rFonts w:ascii="Calibri" w:cs="Calibri"/>
        </w:rPr>
        <w:t>Sterk</w:t>
      </w:r>
      <w:proofErr w:type="spellEnd"/>
      <w:r w:rsidRPr="00F958DA">
        <w:rPr>
          <w:rFonts w:ascii="Calibri" w:cs="Calibri"/>
        </w:rPr>
        <w:t>, “The Martyrdom of Perpetua and Felicity,” 31.</w:t>
      </w:r>
      <w:r>
        <w:fldChar w:fldCharType="end"/>
      </w:r>
    </w:p>
  </w:footnote>
  <w:footnote w:id="2">
    <w:p w14:paraId="26DA4027" w14:textId="2EA8326C" w:rsidR="00FF1ED5" w:rsidRDefault="00FF1ED5">
      <w:pPr>
        <w:pStyle w:val="FootnoteText"/>
      </w:pPr>
      <w:r>
        <w:rPr>
          <w:rStyle w:val="FootnoteReference"/>
        </w:rPr>
        <w:footnoteRef/>
      </w:r>
      <w:r>
        <w:t xml:space="preserve"> </w:t>
      </w:r>
      <w:r>
        <w:fldChar w:fldCharType="begin"/>
      </w:r>
      <w:r>
        <w:instrText xml:space="preserve"> ADDIN ZOTERO_ITEM CSL_CITATION {"citationID":"2CADupxY","properties":{"formattedCitation":"John W. Coakley and Andrea Sterk, \\uc0\\u8220{}The Martyrdom of Martha, Daughter of Posi, Who Was a Daughter of the Covenant,\\uc0\\u8221{} 110.","plainCitation":"John W. Coakley and Andrea Sterk, “The Martyrdom of Martha, Daughter of Posi, Who Was a Daughter of the Covenant,” 110.","noteIndex":2},"citationItems":[{"id":57,"uris":["http://zotero.org/users/5603145/items/TNNH937U"],"uri":["http://zotero.org/users/5603145/items/TNNH937U"],"itemData":{"id":57,"type":"chapter","title":"The Martyrdom of Martha, Daughter of Posi, Who Was a Daughter of the Covenant","container-title":"Readings in World Christian History, Volume 1: Earliest Christianity to 1453","publisher":"Orbis","publisher-place":"Maryknoll, NY","page":"110-112","volume":"1","event-place":"Maryknoll, NY","author":[{"literal":"John W. Coakley and Andrea Sterk,"}],"issued":{"date-parts":[["2004"]]}},"locator":"110"}],"schema":"https://github.com/citation-style-language/schema/raw/master/csl-citation.json"} </w:instrText>
      </w:r>
      <w:r>
        <w:fldChar w:fldCharType="separate"/>
      </w:r>
      <w:r w:rsidRPr="00FF1ED5">
        <w:rPr>
          <w:rFonts w:ascii="Calibri" w:cs="Calibri"/>
        </w:rPr>
        <w:t xml:space="preserve">John W. Coakley and Andrea </w:t>
      </w:r>
      <w:proofErr w:type="spellStart"/>
      <w:r w:rsidRPr="00FF1ED5">
        <w:rPr>
          <w:rFonts w:ascii="Calibri" w:cs="Calibri"/>
        </w:rPr>
        <w:t>Sterk</w:t>
      </w:r>
      <w:proofErr w:type="spellEnd"/>
      <w:r w:rsidRPr="00FF1ED5">
        <w:rPr>
          <w:rFonts w:ascii="Calibri" w:cs="Calibri"/>
        </w:rPr>
        <w:t>, “The Martyrdom of Martha, Daughter of Posi, Who Was a Daughter of the Covenant,” 110.</w:t>
      </w:r>
      <w:r>
        <w:fldChar w:fldCharType="end"/>
      </w:r>
    </w:p>
  </w:footnote>
  <w:footnote w:id="3">
    <w:p w14:paraId="1D44CDEA" w14:textId="78C32AAB" w:rsidR="00FF1ED5" w:rsidRDefault="00FF1ED5">
      <w:pPr>
        <w:pStyle w:val="FootnoteText"/>
      </w:pPr>
      <w:r>
        <w:rPr>
          <w:rStyle w:val="FootnoteReference"/>
        </w:rPr>
        <w:footnoteRef/>
      </w:r>
      <w:r>
        <w:t xml:space="preserve"> </w:t>
      </w:r>
      <w:r>
        <w:fldChar w:fldCharType="begin"/>
      </w:r>
      <w:r>
        <w:instrText xml:space="preserve"> ADDIN ZOTERO_ITEM CSL_CITATION {"citationID":"nZiSC6EJ","properties":{"formattedCitation":"John W. Coakley and Andrea Sterk, 111.","plainCitation":"John W. Coakley and Andrea Sterk, 111.","noteIndex":3},"citationItems":[{"id":57,"uris":["http://zotero.org/users/5603145/items/TNNH937U"],"uri":["http://zotero.org/users/5603145/items/TNNH937U"],"itemData":{"id":57,"type":"chapter","title":"The Martyrdom of Martha, Daughter of Posi, Who Was a Daughter of the Covenant","container-title":"Readings in World Christian History, Volume 1: Earliest Christianity to 1453","publisher":"Orbis","publisher-place":"Maryknoll, NY","page":"110-112","volume":"1","event-place":"Maryknoll, NY","author":[{"literal":"John W. Coakley and Andrea Sterk,"}],"issued":{"date-parts":[["2004"]]}},"locator":"111"}],"schema":"https://github.com/citation-style-language/schema/raw/master/csl-citation.json"} </w:instrText>
      </w:r>
      <w:r>
        <w:fldChar w:fldCharType="separate"/>
      </w:r>
      <w:r>
        <w:rPr>
          <w:noProof/>
        </w:rPr>
        <w:t>John W. Coakley and Andrea Sterk, 111.</w:t>
      </w:r>
      <w:r>
        <w:fldChar w:fldCharType="end"/>
      </w:r>
    </w:p>
  </w:footnote>
  <w:footnote w:id="4">
    <w:p w14:paraId="75C7FF50" w14:textId="6B07972C" w:rsidR="00FF1ED5" w:rsidRDefault="00FF1ED5">
      <w:pPr>
        <w:pStyle w:val="FootnoteText"/>
      </w:pPr>
      <w:r>
        <w:rPr>
          <w:rStyle w:val="FootnoteReference"/>
        </w:rPr>
        <w:footnoteRef/>
      </w:r>
      <w:r>
        <w:t xml:space="preserve"> </w:t>
      </w:r>
      <w:r>
        <w:fldChar w:fldCharType="begin"/>
      </w:r>
      <w:r>
        <w:instrText xml:space="preserve"> ADDIN ZOTERO_ITEM CSL_CITATION {"citationID":"ehfMymx7","properties":{"formattedCitation":"John W. Coakley and Andrea Sterk, \\uc0\\u8220{}Gregory of Nyssa, Life of Macrina,\\uc0\\u8221{} 148\\uc0\\u8211{}49.","plainCitation":"John W. Coakley and Andrea Sterk, “Gregory of Nyssa, Life of Macrina,” 148–49.","noteIndex":4},"citationItems":[{"id":58,"uris":["http://zotero.org/users/5603145/items/S25559C9"],"uri":["http://zotero.org/users/5603145/items/S25559C9"],"itemData":{"id":58,"type":"chapter","title":"Gregory of Nyssa, Life of Macrina","container-title":"Readings in World Christian History, Volume 1: Earliest Christianity to 1453","publisher":"Orbis","publisher-place":"Maryknoll, NY","page":"147-155","volume":"1","event-place":"Maryknoll, NY","author":[{"literal":"John W. Coakley and Andrea Sterk,"}],"issued":{"date-parts":[["2004"]]}},"locator":"148-149"}],"schema":"https://github.com/citation-style-language/schema/raw/master/csl-citation.json"} </w:instrText>
      </w:r>
      <w:r>
        <w:fldChar w:fldCharType="separate"/>
      </w:r>
      <w:r w:rsidRPr="00FF1ED5">
        <w:rPr>
          <w:rFonts w:ascii="Calibri" w:cs="Calibri"/>
        </w:rPr>
        <w:t xml:space="preserve">John W. Coakley and Andrea </w:t>
      </w:r>
      <w:proofErr w:type="spellStart"/>
      <w:r w:rsidRPr="00FF1ED5">
        <w:rPr>
          <w:rFonts w:ascii="Calibri" w:cs="Calibri"/>
        </w:rPr>
        <w:t>Sterk</w:t>
      </w:r>
      <w:proofErr w:type="spellEnd"/>
      <w:r w:rsidRPr="00FF1ED5">
        <w:rPr>
          <w:rFonts w:ascii="Calibri" w:cs="Calibri"/>
        </w:rPr>
        <w:t xml:space="preserve">, “Gregory of Nyssa, Life of </w:t>
      </w:r>
      <w:proofErr w:type="spellStart"/>
      <w:r w:rsidRPr="00FF1ED5">
        <w:rPr>
          <w:rFonts w:ascii="Calibri" w:cs="Calibri"/>
        </w:rPr>
        <w:t>Macrina</w:t>
      </w:r>
      <w:proofErr w:type="spellEnd"/>
      <w:r w:rsidRPr="00FF1ED5">
        <w:rPr>
          <w:rFonts w:ascii="Calibri" w:cs="Calibri"/>
        </w:rPr>
        <w:t>,” 148–49.</w:t>
      </w:r>
      <w:r>
        <w:fldChar w:fldCharType="end"/>
      </w:r>
    </w:p>
  </w:footnote>
  <w:footnote w:id="5">
    <w:p w14:paraId="5AD75C73" w14:textId="3C03242E" w:rsidR="00CD11CF" w:rsidRDefault="00CD11CF">
      <w:pPr>
        <w:pStyle w:val="FootnoteText"/>
      </w:pPr>
      <w:r>
        <w:rPr>
          <w:rStyle w:val="FootnoteReference"/>
        </w:rPr>
        <w:footnoteRef/>
      </w:r>
      <w:r>
        <w:t xml:space="preserve"> </w:t>
      </w:r>
      <w:r>
        <w:fldChar w:fldCharType="begin"/>
      </w:r>
      <w:r>
        <w:instrText xml:space="preserve"> ADDIN ZOTERO_ITEM CSL_CITATION {"citationID":"NuU2bvxQ","properties":{"formattedCitation":"John W. Coakley and Andrea Sterk, 149.","plainCitation":"John W. Coakley and Andrea Sterk, 149.","noteIndex":5},"citationItems":[{"id":58,"uris":["http://zotero.org/users/5603145/items/S25559C9"],"uri":["http://zotero.org/users/5603145/items/S25559C9"],"itemData":{"id":58,"type":"chapter","title":"Gregory of Nyssa, Life of Macrina","container-title":"Readings in World Christian History, Volume 1: Earliest Christianity to 1453","publisher":"Orbis","publisher-place":"Maryknoll, NY","page":"147-155","volume":"1","event-place":"Maryknoll, NY","author":[{"literal":"John W. Coakley and Andrea Sterk,"}],"issued":{"date-parts":[["2004"]]}},"locator":"149"}],"schema":"https://github.com/citation-style-language/schema/raw/master/csl-citation.json"} </w:instrText>
      </w:r>
      <w:r>
        <w:fldChar w:fldCharType="separate"/>
      </w:r>
      <w:r>
        <w:rPr>
          <w:noProof/>
        </w:rPr>
        <w:t>John W. Coakley and Andrea Sterk, 149.</w:t>
      </w:r>
      <w:r>
        <w:fldChar w:fldCharType="end"/>
      </w:r>
    </w:p>
  </w:footnote>
  <w:footnote w:id="6">
    <w:p w14:paraId="66FE2CD7" w14:textId="1A5AA1D9" w:rsidR="00CD11CF" w:rsidRDefault="00CD11CF">
      <w:pPr>
        <w:pStyle w:val="FootnoteText"/>
      </w:pPr>
      <w:r>
        <w:rPr>
          <w:rStyle w:val="FootnoteReference"/>
        </w:rPr>
        <w:footnoteRef/>
      </w:r>
      <w:r>
        <w:t xml:space="preserve"> </w:t>
      </w:r>
      <w:r>
        <w:fldChar w:fldCharType="begin"/>
      </w:r>
      <w:r>
        <w:instrText xml:space="preserve"> ADDIN ZOTERO_ITEM CSL_CITATION {"citationID":"J3jwwbUA","properties":{"formattedCitation":"John W. Coakley and Andrea Sterk, \\uc0\\u8220{}John of Ephesus, Life of Susan,\\uc0\\u8221{} 185.","plainCitation":"John W. Coakley and Andrea Sterk, “John of Ephesus, Life of Susan,” 185.","noteIndex":6},"citationItems":[{"id":59,"uris":["http://zotero.org/users/5603145/items/Q76A2DD2"],"uri":["http://zotero.org/users/5603145/items/Q76A2DD2"],"itemData":{"id":59,"type":"chapter","title":"John of Ephesus, Life of Susan","container-title":"Readings in World Christian History, Volume 1: Earliest Christianity to 1453","publisher":"Orbis","publisher-place":"Maryknoll, NY","page":"183-187","volume":"1","event-place":"Maryknoll, NY","author":[{"literal":"John W. Coakley and Andrea Sterk,"}],"issued":{"date-parts":[["2004"]]}},"locator":"185"}],"schema":"https://github.com/citation-style-language/schema/raw/master/csl-citation.json"} </w:instrText>
      </w:r>
      <w:r>
        <w:fldChar w:fldCharType="separate"/>
      </w:r>
      <w:r w:rsidRPr="00CD11CF">
        <w:rPr>
          <w:rFonts w:ascii="Calibri" w:cs="Calibri"/>
        </w:rPr>
        <w:t xml:space="preserve">John W. Coakley and Andrea </w:t>
      </w:r>
      <w:proofErr w:type="spellStart"/>
      <w:r w:rsidRPr="00CD11CF">
        <w:rPr>
          <w:rFonts w:ascii="Calibri" w:cs="Calibri"/>
        </w:rPr>
        <w:t>Sterk</w:t>
      </w:r>
      <w:proofErr w:type="spellEnd"/>
      <w:r w:rsidRPr="00CD11CF">
        <w:rPr>
          <w:rFonts w:ascii="Calibri" w:cs="Calibri"/>
        </w:rPr>
        <w:t>, “John of Ephesus, Life of Susan,” 185.</w:t>
      </w:r>
      <w:r>
        <w:fldChar w:fldCharType="end"/>
      </w:r>
    </w:p>
  </w:footnote>
  <w:footnote w:id="7">
    <w:p w14:paraId="29559774" w14:textId="2BA6FA66" w:rsidR="00D707F6" w:rsidRDefault="00D707F6">
      <w:pPr>
        <w:pStyle w:val="FootnoteText"/>
      </w:pPr>
      <w:r>
        <w:rPr>
          <w:rStyle w:val="FootnoteReference"/>
        </w:rPr>
        <w:footnoteRef/>
      </w:r>
      <w:r>
        <w:t xml:space="preserve"> </w:t>
      </w:r>
      <w:r>
        <w:fldChar w:fldCharType="begin"/>
      </w:r>
      <w:r>
        <w:instrText xml:space="preserve"> ADDIN ZOTERO_ITEM CSL_CITATION {"citationID":"f2rlMntX","properties":{"formattedCitation":"John W. Coakley and Andrea Sterk, \\uc0\\u8220{}Gregory of Nyssa, Life of Macrina,\\uc0\\u8221{} 147.","plainCitation":"John W. Coakley and Andrea Sterk, “Gregory of Nyssa, Life of Macrina,” 147.","noteIndex":7},"citationItems":[{"id":58,"uris":["http://zotero.org/users/5603145/items/S25559C9"],"uri":["http://zotero.org/users/5603145/items/S25559C9"],"itemData":{"id":58,"type":"chapter","title":"Gregory of Nyssa, Life of Macrina","container-title":"Readings in World Christian History, Volume 1: Earliest Christianity to 1453","publisher":"Orbis","publisher-place":"Maryknoll, NY","page":"147-155","volume":"1","event-place":"Maryknoll, NY","author":[{"literal":"John W. Coakley and Andrea Sterk,"}],"issued":{"date-parts":[["2004"]]}},"locator":"147"}],"schema":"https://github.com/citation-style-language/schema/raw/master/csl-citation.json"} </w:instrText>
      </w:r>
      <w:r>
        <w:fldChar w:fldCharType="separate"/>
      </w:r>
      <w:r w:rsidRPr="00D707F6">
        <w:rPr>
          <w:rFonts w:ascii="Calibri" w:cs="Calibri"/>
        </w:rPr>
        <w:t xml:space="preserve">John W. Coakley and Andrea </w:t>
      </w:r>
      <w:proofErr w:type="spellStart"/>
      <w:r w:rsidRPr="00D707F6">
        <w:rPr>
          <w:rFonts w:ascii="Calibri" w:cs="Calibri"/>
        </w:rPr>
        <w:t>Sterk</w:t>
      </w:r>
      <w:proofErr w:type="spellEnd"/>
      <w:r w:rsidRPr="00D707F6">
        <w:rPr>
          <w:rFonts w:ascii="Calibri" w:cs="Calibri"/>
        </w:rPr>
        <w:t xml:space="preserve">, “Gregory of Nyssa, Life of </w:t>
      </w:r>
      <w:proofErr w:type="spellStart"/>
      <w:r w:rsidRPr="00D707F6">
        <w:rPr>
          <w:rFonts w:ascii="Calibri" w:cs="Calibri"/>
        </w:rPr>
        <w:t>Macrina</w:t>
      </w:r>
      <w:proofErr w:type="spellEnd"/>
      <w:r w:rsidRPr="00D707F6">
        <w:rPr>
          <w:rFonts w:ascii="Calibri" w:cs="Calibri"/>
        </w:rPr>
        <w:t>,” 147.</w:t>
      </w:r>
      <w:r>
        <w:fldChar w:fldCharType="end"/>
      </w:r>
    </w:p>
  </w:footnote>
  <w:footnote w:id="8">
    <w:p w14:paraId="5164523D" w14:textId="3BDA6928" w:rsidR="00D707F6" w:rsidRDefault="00D707F6">
      <w:pPr>
        <w:pStyle w:val="FootnoteText"/>
      </w:pPr>
      <w:r>
        <w:rPr>
          <w:rStyle w:val="FootnoteReference"/>
        </w:rPr>
        <w:footnoteRef/>
      </w:r>
      <w:r>
        <w:t xml:space="preserve"> </w:t>
      </w:r>
      <w:r>
        <w:fldChar w:fldCharType="begin"/>
      </w:r>
      <w:r>
        <w:instrText xml:space="preserve"> ADDIN ZOTERO_ITEM CSL_CITATION {"citationID":"GRtdJcJe","properties":{"formattedCitation":"John W. Coakley and Andrea Sterk, \\uc0\\u8220{}John of Ephesus, Life of Susan,\\uc0\\u8221{} 184.","plainCitation":"John W. Coakley and Andrea Sterk, “John of Ephesus, Life of Susan,” 184.","noteIndex":8},"citationItems":[{"id":59,"uris":["http://zotero.org/users/5603145/items/Q76A2DD2"],"uri":["http://zotero.org/users/5603145/items/Q76A2DD2"],"itemData":{"id":59,"type":"chapter","title":"John of Ephesus, Life of Susan","container-title":"Readings in World Christian History, Volume 1: Earliest Christianity to 1453","publisher":"Orbis","publisher-place":"Maryknoll, NY","page":"183-187","volume":"1","event-place":"Maryknoll, NY","author":[{"literal":"John W. Coakley and Andrea Sterk,"}],"issued":{"date-parts":[["2004"]]}},"locator":"184"}],"schema":"https://github.com/citation-style-language/schema/raw/master/csl-citation.json"} </w:instrText>
      </w:r>
      <w:r>
        <w:fldChar w:fldCharType="separate"/>
      </w:r>
      <w:r w:rsidRPr="00D707F6">
        <w:rPr>
          <w:rFonts w:ascii="Calibri" w:cs="Calibri"/>
        </w:rPr>
        <w:t xml:space="preserve">John W. Coakley and Andrea </w:t>
      </w:r>
      <w:proofErr w:type="spellStart"/>
      <w:r w:rsidRPr="00D707F6">
        <w:rPr>
          <w:rFonts w:ascii="Calibri" w:cs="Calibri"/>
        </w:rPr>
        <w:t>Sterk</w:t>
      </w:r>
      <w:proofErr w:type="spellEnd"/>
      <w:r w:rsidRPr="00D707F6">
        <w:rPr>
          <w:rFonts w:ascii="Calibri" w:cs="Calibri"/>
        </w:rPr>
        <w:t>, “John of Ephesus, Life of Susan,” 184.</w:t>
      </w:r>
      <w:r>
        <w:fldChar w:fldCharType="end"/>
      </w:r>
    </w:p>
  </w:footnote>
  <w:footnote w:id="9">
    <w:p w14:paraId="6BAD520C" w14:textId="03A01516" w:rsidR="00D707F6" w:rsidRDefault="00D707F6">
      <w:pPr>
        <w:pStyle w:val="FootnoteText"/>
      </w:pPr>
      <w:r>
        <w:rPr>
          <w:rStyle w:val="FootnoteReference"/>
        </w:rPr>
        <w:footnoteRef/>
      </w:r>
      <w:r>
        <w:t xml:space="preserve"> </w:t>
      </w:r>
      <w:r>
        <w:fldChar w:fldCharType="begin"/>
      </w:r>
      <w:r>
        <w:instrText xml:space="preserve"> ADDIN ZOTERO_ITEM CSL_CITATION {"citationID":"XOFZivss","properties":{"formattedCitation":"John W. Coakley and Andrea Sterk, 185.","plainCitation":"John W. Coakley and Andrea Sterk, 185.","noteIndex":9},"citationItems":[{"id":59,"uris":["http://zotero.org/users/5603145/items/Q76A2DD2"],"uri":["http://zotero.org/users/5603145/items/Q76A2DD2"],"itemData":{"id":59,"type":"chapter","title":"John of Ephesus, Life of Susan","container-title":"Readings in World Christian History, Volume 1: Earliest Christianity to 1453","publisher":"Orbis","publisher-place":"Maryknoll, NY","page":"183-187","volume":"1","event-place":"Maryknoll, NY","author":[{"literal":"John W. Coakley and Andrea Sterk,"}],"issued":{"date-parts":[["2004"]]}},"locator":"185"}],"schema":"https://github.com/citation-style-language/schema/raw/master/csl-citation.json"} </w:instrText>
      </w:r>
      <w:r>
        <w:fldChar w:fldCharType="separate"/>
      </w:r>
      <w:r>
        <w:rPr>
          <w:noProof/>
        </w:rPr>
        <w:t>John W. Coakley and Andrea Sterk, 185.</w:t>
      </w:r>
      <w:r>
        <w:fldChar w:fldCharType="end"/>
      </w:r>
    </w:p>
  </w:footnote>
  <w:footnote w:id="10">
    <w:p w14:paraId="42A57528" w14:textId="0D0633F6" w:rsidR="00D707F6" w:rsidRDefault="00D707F6">
      <w:pPr>
        <w:pStyle w:val="FootnoteText"/>
      </w:pPr>
      <w:r>
        <w:rPr>
          <w:rStyle w:val="FootnoteReference"/>
        </w:rPr>
        <w:footnoteRef/>
      </w:r>
      <w:r>
        <w:t xml:space="preserve"> </w:t>
      </w:r>
      <w:r>
        <w:fldChar w:fldCharType="begin"/>
      </w:r>
      <w:r>
        <w:instrText xml:space="preserve"> ADDIN ZOTERO_ITEM CSL_CITATION {"citationID":"WEqbLclV","properties":{"formattedCitation":"John W. Coakley and Andrea Sterk, \\uc0\\u8220{}The Martyrdom of Perpetua and Felicity,\\uc0\\u8221{} 33.","plainCitation":"John W. Coakley and Andrea Sterk, “The Martyrdom of Perpetua and Felicity,” 33.","noteIndex":10},"citationItems":[{"id":56,"uris":["http://zotero.org/users/5603145/items/S8FG6DS4"],"uri":["http://zotero.org/users/5603145/items/S8FG6DS4"],"itemData":{"id":56,"type":"chapter","title":"The Martyrdom of Perpetua and Felicity","container-title":"Readings in World Christian History, Volume 1: Earliest Christianity to 1453","publisher":"Orbis","publisher-place":"Maryknoll, NY","page":"30-37","volume":"1","event-place":"Maryknoll, NY","author":[{"literal":"John W. Coakley and Andrea Sterk,"}],"issued":{"date-parts":[["2004"]]}},"locator":"33"}],"schema":"https://github.com/citation-style-language/schema/raw/master/csl-citation.json"} </w:instrText>
      </w:r>
      <w:r>
        <w:fldChar w:fldCharType="separate"/>
      </w:r>
      <w:r w:rsidRPr="00D707F6">
        <w:rPr>
          <w:rFonts w:ascii="Calibri" w:cs="Calibri"/>
        </w:rPr>
        <w:t xml:space="preserve">John W. Coakley and Andrea </w:t>
      </w:r>
      <w:proofErr w:type="spellStart"/>
      <w:r w:rsidRPr="00D707F6">
        <w:rPr>
          <w:rFonts w:ascii="Calibri" w:cs="Calibri"/>
        </w:rPr>
        <w:t>Sterk</w:t>
      </w:r>
      <w:proofErr w:type="spellEnd"/>
      <w:r w:rsidRPr="00D707F6">
        <w:rPr>
          <w:rFonts w:ascii="Calibri" w:cs="Calibri"/>
        </w:rPr>
        <w:t>, “The Martyrdom of Perpetua and Felicity,” 33.</w:t>
      </w:r>
      <w:r>
        <w:fldChar w:fldCharType="end"/>
      </w:r>
    </w:p>
  </w:footnote>
  <w:footnote w:id="11">
    <w:p w14:paraId="74A17259" w14:textId="0E886796" w:rsidR="00F65660" w:rsidRDefault="00F65660">
      <w:pPr>
        <w:pStyle w:val="FootnoteText"/>
      </w:pPr>
      <w:r>
        <w:rPr>
          <w:rStyle w:val="FootnoteReference"/>
        </w:rPr>
        <w:footnoteRef/>
      </w:r>
      <w:r>
        <w:t xml:space="preserve"> </w:t>
      </w:r>
      <w:r>
        <w:fldChar w:fldCharType="begin"/>
      </w:r>
      <w:r>
        <w:instrText xml:space="preserve"> ADDIN ZOTERO_ITEM CSL_CITATION {"citationID":"NHkYVH7S","properties":{"formattedCitation":"John W. Coakley and Andrea Sterk, 31; John W. Coakley and Andrea Sterk, \\uc0\\u8220{}John of Ephesus, Life of Susan,\\uc0\\u8221{} 35.","plainCitation":"John W. Coakley and Andrea Sterk, 31; John W. Coakley and Andrea Sterk, “John of Ephesus, Life of Susan,” 35.","noteIndex":11},"citationItems":[{"id":56,"uris":["http://zotero.org/users/5603145/items/S8FG6DS4"],"uri":["http://zotero.org/users/5603145/items/S8FG6DS4"],"itemData":{"id":56,"type":"chapter","title":"The Martyrdom of Perpetua and Felicity","container-title":"Readings in World Christian History, Volume 1: Earliest Christianity to 1453","publisher":"Orbis","publisher-place":"Maryknoll, NY","page":"30-37","volume":"1","event-place":"Maryknoll, NY","author":[{"literal":"John W. Coakley and Andrea Sterk,"}],"issued":{"date-parts":[["2004"]]}},"locator":"31"},{"id":59,"uris":["http://zotero.org/users/5603145/items/Q76A2DD2"],"uri":["http://zotero.org/users/5603145/items/Q76A2DD2"],"itemData":{"id":59,"type":"chapter","title":"John of Ephesus, Life of Susan","container-title":"Readings in World Christian History, Volume 1: Earliest Christianity to 1453","publisher":"Orbis","publisher-place":"Maryknoll, NY","page":"183-187","volume":"1","event-place":"Maryknoll, NY","author":[{"literal":"John W. Coakley and Andrea Sterk,"}],"issued":{"date-parts":[["2004"]]}},"locator":"35"}],"schema":"https://github.com/citation-style-language/schema/raw/master/csl-citation.json"} </w:instrText>
      </w:r>
      <w:r>
        <w:fldChar w:fldCharType="separate"/>
      </w:r>
      <w:r w:rsidRPr="00F65660">
        <w:rPr>
          <w:rFonts w:ascii="Calibri" w:cs="Calibri"/>
        </w:rPr>
        <w:t xml:space="preserve">John W. Coakley and Andrea </w:t>
      </w:r>
      <w:proofErr w:type="spellStart"/>
      <w:r w:rsidRPr="00F65660">
        <w:rPr>
          <w:rFonts w:ascii="Calibri" w:cs="Calibri"/>
        </w:rPr>
        <w:t>Sterk</w:t>
      </w:r>
      <w:proofErr w:type="spellEnd"/>
      <w:r w:rsidRPr="00F65660">
        <w:rPr>
          <w:rFonts w:ascii="Calibri" w:cs="Calibri"/>
        </w:rPr>
        <w:t>, 31</w:t>
      </w:r>
      <w:r>
        <w:rPr>
          <w:rFonts w:ascii="Calibri" w:cs="Calibri"/>
        </w:rPr>
        <w:t>, 35</w:t>
      </w:r>
      <w:r>
        <w:fldChar w:fldCharType="end"/>
      </w:r>
      <w:r>
        <w:t>.</w:t>
      </w:r>
    </w:p>
  </w:footnote>
  <w:footnote w:id="12">
    <w:p w14:paraId="543A7D55" w14:textId="3692DACC" w:rsidR="0007458E" w:rsidRDefault="0007458E">
      <w:pPr>
        <w:pStyle w:val="FootnoteText"/>
      </w:pPr>
      <w:r>
        <w:rPr>
          <w:rStyle w:val="FootnoteReference"/>
        </w:rPr>
        <w:footnoteRef/>
      </w:r>
      <w:r>
        <w:t xml:space="preserve"> </w:t>
      </w:r>
      <w:r>
        <w:fldChar w:fldCharType="begin"/>
      </w:r>
      <w:r>
        <w:instrText xml:space="preserve"> ADDIN ZOTERO_ITEM CSL_CITATION {"citationID":"K8ra93dn","properties":{"formattedCitation":"Dale T. Irvin and Scott W. Sunquist, {\\i{}History of the World Christian Movement}, Volume 1: Earliest Christianity to 1453:142.","plainCitation":"Dale T. Irvin and Scott W. Sunquist, History of the World Christian Movement, Volume 1: Earliest Christianity to 1453:142.","noteIndex":12},"citationItems":[{"id":61,"uris":["http://zotero.org/users/5603145/items/96JMX3NJ"],"uri":["http://zotero.org/users/5603145/items/96JMX3NJ"],"itemData":{"id":61,"type":"book","title":"History of the World Christian Movement","publisher":"Orbis Books","publisher-place":"Maryknoll, NY","volume":"Volume 1: Earliest Christianity to 1453","edition":"5th","event-place":"Maryknoll, NY","author":[{"literal":"Dale T. Irvin and Scott W. Sunquist"}],"issued":{"date-parts":[["2005"]]}},"locator":"142"}],"schema":"https://github.com/citation-style-language/schema/raw/master/csl-citation.json"} </w:instrText>
      </w:r>
      <w:r>
        <w:fldChar w:fldCharType="separate"/>
      </w:r>
      <w:r w:rsidRPr="0007458E">
        <w:rPr>
          <w:rFonts w:ascii="Calibri" w:cs="Calibri"/>
        </w:rPr>
        <w:t xml:space="preserve">Dale T. Irvin and Scott W. </w:t>
      </w:r>
      <w:proofErr w:type="spellStart"/>
      <w:r w:rsidRPr="0007458E">
        <w:rPr>
          <w:rFonts w:ascii="Calibri" w:cs="Calibri"/>
        </w:rPr>
        <w:t>Sunquist</w:t>
      </w:r>
      <w:proofErr w:type="spellEnd"/>
      <w:r w:rsidRPr="0007458E">
        <w:rPr>
          <w:rFonts w:ascii="Calibri" w:cs="Calibri"/>
        </w:rPr>
        <w:t xml:space="preserve">, </w:t>
      </w:r>
      <w:r w:rsidRPr="0007458E">
        <w:rPr>
          <w:rFonts w:ascii="Calibri" w:cs="Calibri"/>
          <w:i/>
          <w:iCs/>
        </w:rPr>
        <w:t>History of the World Christian Movement</w:t>
      </w:r>
      <w:r w:rsidRPr="0007458E">
        <w:rPr>
          <w:rFonts w:ascii="Calibri" w:cs="Calibri"/>
        </w:rPr>
        <w:t>, Volume 1: Earliest Christianity to 1453:142.</w:t>
      </w:r>
      <w:r>
        <w:fldChar w:fldCharType="end"/>
      </w:r>
    </w:p>
  </w:footnote>
  <w:footnote w:id="13">
    <w:p w14:paraId="4233E61E" w14:textId="47858904" w:rsidR="003F601A" w:rsidRDefault="003F601A">
      <w:pPr>
        <w:pStyle w:val="FootnoteText"/>
      </w:pPr>
      <w:r>
        <w:rPr>
          <w:rStyle w:val="FootnoteReference"/>
        </w:rPr>
        <w:footnoteRef/>
      </w:r>
      <w:r>
        <w:t xml:space="preserve"> </w:t>
      </w:r>
      <w:r>
        <w:fldChar w:fldCharType="begin"/>
      </w:r>
      <w:r>
        <w:instrText xml:space="preserve"> ADDIN ZOTERO_ITEM CSL_CITATION {"citationID":"ye4r2sTT","properties":{"formattedCitation":"John W. Coakley and Andrea Sterk, \\uc0\\u8220{}The Martyrdom of Martha, Daughter of Posi, Who Was a Daughter of the Covenant,\\uc0\\u8221{} 111.","plainCitation":"John W. Coakley and Andrea Sterk, “The Martyrdom of Martha, Daughter of Posi, Who Was a Daughter of the Covenant,” 111.","noteIndex":13},"citationItems":[{"id":57,"uris":["http://zotero.org/users/5603145/items/TNNH937U"],"uri":["http://zotero.org/users/5603145/items/TNNH937U"],"itemData":{"id":57,"type":"chapter","title":"The Martyrdom of Martha, Daughter of Posi, Who Was a Daughter of the Covenant","container-title":"Readings in World Christian History, Volume 1: Earliest Christianity to 1453","publisher":"Orbis","publisher-place":"Maryknoll, NY","page":"110-112","volume":"1","event-place":"Maryknoll, NY","author":[{"literal":"John W. Coakley and Andrea Sterk,"}],"issued":{"date-parts":[["2004"]]}},"locator":"111"}],"schema":"https://github.com/citation-style-language/schema/raw/master/csl-citation.json"} </w:instrText>
      </w:r>
      <w:r>
        <w:fldChar w:fldCharType="separate"/>
      </w:r>
      <w:r w:rsidRPr="003F601A">
        <w:rPr>
          <w:rFonts w:ascii="Calibri" w:cs="Calibri"/>
        </w:rPr>
        <w:t xml:space="preserve">John W. Coakley and Andrea </w:t>
      </w:r>
      <w:proofErr w:type="spellStart"/>
      <w:r w:rsidRPr="003F601A">
        <w:rPr>
          <w:rFonts w:ascii="Calibri" w:cs="Calibri"/>
        </w:rPr>
        <w:t>Sterk</w:t>
      </w:r>
      <w:proofErr w:type="spellEnd"/>
      <w:r w:rsidRPr="003F601A">
        <w:rPr>
          <w:rFonts w:ascii="Calibri" w:cs="Calibri"/>
        </w:rPr>
        <w:t>, “The Martyrdom of Martha, Daughter of Posi, Who Was a Daughter of the Covenant,” 111.</w:t>
      </w:r>
      <w:r>
        <w:fldChar w:fldCharType="end"/>
      </w:r>
    </w:p>
  </w:footnote>
  <w:footnote w:id="14">
    <w:p w14:paraId="53BC99FA" w14:textId="2B047E1C" w:rsidR="003F601A" w:rsidRDefault="003F601A">
      <w:pPr>
        <w:pStyle w:val="FootnoteText"/>
      </w:pPr>
      <w:r>
        <w:rPr>
          <w:rStyle w:val="FootnoteReference"/>
        </w:rPr>
        <w:footnoteRef/>
      </w:r>
      <w:r>
        <w:t xml:space="preserve"> </w:t>
      </w:r>
      <w:r>
        <w:fldChar w:fldCharType="begin"/>
      </w:r>
      <w:r>
        <w:instrText xml:space="preserve"> ADDIN ZOTERO_ITEM CSL_CITATION {"citationID":"jPm55VfI","properties":{"formattedCitation":"John W. Coakley and Andrea Sterk, \\uc0\\u8220{}Gregory of Nyssa, Life of Macrina,\\uc0\\u8221{} 149.","plainCitation":"John W. Coakley and Andrea Sterk, “Gregory of Nyssa, Life of Macrina,” 149.","noteIndex":14},"citationItems":[{"id":58,"uris":["http://zotero.org/users/5603145/items/S25559C9"],"uri":["http://zotero.org/users/5603145/items/S25559C9"],"itemData":{"id":58,"type":"chapter","title":"Gregory of Nyssa, Life of Macrina","container-title":"Readings in World Christian History, Volume 1: Earliest Christianity to 1453","publisher":"Orbis","publisher-place":"Maryknoll, NY","page":"147-155","volume":"1","event-place":"Maryknoll, NY","author":[{"literal":"John W. Coakley and Andrea Sterk,"}],"issued":{"date-parts":[["2004"]]}},"locator":"149"}],"schema":"https://github.com/citation-style-language/schema/raw/master/csl-citation.json"} </w:instrText>
      </w:r>
      <w:r>
        <w:fldChar w:fldCharType="separate"/>
      </w:r>
      <w:r w:rsidRPr="003F601A">
        <w:rPr>
          <w:rFonts w:ascii="Calibri" w:cs="Calibri"/>
        </w:rPr>
        <w:t xml:space="preserve">John W. Coakley and Andrea </w:t>
      </w:r>
      <w:proofErr w:type="spellStart"/>
      <w:r w:rsidRPr="003F601A">
        <w:rPr>
          <w:rFonts w:ascii="Calibri" w:cs="Calibri"/>
        </w:rPr>
        <w:t>Sterk</w:t>
      </w:r>
      <w:proofErr w:type="spellEnd"/>
      <w:r w:rsidRPr="003F601A">
        <w:rPr>
          <w:rFonts w:ascii="Calibri" w:cs="Calibri"/>
        </w:rPr>
        <w:t xml:space="preserve">, “Gregory of Nyssa, Life of </w:t>
      </w:r>
      <w:proofErr w:type="spellStart"/>
      <w:r w:rsidRPr="003F601A">
        <w:rPr>
          <w:rFonts w:ascii="Calibri" w:cs="Calibri"/>
        </w:rPr>
        <w:t>Macrina</w:t>
      </w:r>
      <w:proofErr w:type="spellEnd"/>
      <w:r w:rsidRPr="003F601A">
        <w:rPr>
          <w:rFonts w:ascii="Calibri" w:cs="Calibri"/>
        </w:rPr>
        <w:t>,” 149.</w:t>
      </w:r>
      <w:r>
        <w:fldChar w:fldCharType="end"/>
      </w:r>
    </w:p>
  </w:footnote>
  <w:footnote w:id="15">
    <w:p w14:paraId="5C5950E3" w14:textId="694E19CB" w:rsidR="003F601A" w:rsidRDefault="003F601A">
      <w:pPr>
        <w:pStyle w:val="FootnoteText"/>
      </w:pPr>
      <w:r>
        <w:rPr>
          <w:rStyle w:val="FootnoteReference"/>
        </w:rPr>
        <w:footnoteRef/>
      </w:r>
      <w:r>
        <w:t xml:space="preserve"> </w:t>
      </w:r>
      <w:r>
        <w:fldChar w:fldCharType="begin"/>
      </w:r>
      <w:r>
        <w:instrText xml:space="preserve"> ADDIN ZOTERO_ITEM CSL_CITATION {"citationID":"QpTmhoGd","properties":{"formattedCitation":"John W. Coakley and Andrea Sterk, \\uc0\\u8220{}John of Ephesus, Life of Susan,\\uc0\\u8221{} 187.","plainCitation":"John W. Coakley and Andrea Sterk, “John of Ephesus, Life of Susan,” 187.","noteIndex":15},"citationItems":[{"id":59,"uris":["http://zotero.org/users/5603145/items/Q76A2DD2"],"uri":["http://zotero.org/users/5603145/items/Q76A2DD2"],"itemData":{"id":59,"type":"chapter","title":"John of Ephesus, Life of Susan","container-title":"Readings in World Christian History, Volume 1: Earliest Christianity to 1453","publisher":"Orbis","publisher-place":"Maryknoll, NY","page":"183-187","volume":"1","event-place":"Maryknoll, NY","author":[{"literal":"John W. Coakley and Andrea Sterk,"}],"issued":{"date-parts":[["2004"]]}},"locator":"187"}],"schema":"https://github.com/citation-style-language/schema/raw/master/csl-citation.json"} </w:instrText>
      </w:r>
      <w:r>
        <w:fldChar w:fldCharType="separate"/>
      </w:r>
      <w:r w:rsidRPr="003F601A">
        <w:rPr>
          <w:rFonts w:ascii="Calibri" w:cs="Calibri"/>
        </w:rPr>
        <w:t xml:space="preserve">John W. Coakley and Andrea </w:t>
      </w:r>
      <w:proofErr w:type="spellStart"/>
      <w:r w:rsidRPr="003F601A">
        <w:rPr>
          <w:rFonts w:ascii="Calibri" w:cs="Calibri"/>
        </w:rPr>
        <w:t>Sterk</w:t>
      </w:r>
      <w:proofErr w:type="spellEnd"/>
      <w:r w:rsidRPr="003F601A">
        <w:rPr>
          <w:rFonts w:ascii="Calibri" w:cs="Calibri"/>
        </w:rPr>
        <w:t>, “John of Ephesus, Life of Susan,” 187.</w:t>
      </w:r>
      <w:r>
        <w:fldChar w:fldCharType="end"/>
      </w:r>
    </w:p>
  </w:footnote>
  <w:footnote w:id="16">
    <w:p w14:paraId="72915AD9" w14:textId="179021BE" w:rsidR="00B55093" w:rsidRDefault="00B55093">
      <w:pPr>
        <w:pStyle w:val="FootnoteText"/>
      </w:pPr>
      <w:r>
        <w:rPr>
          <w:rStyle w:val="FootnoteReference"/>
        </w:rPr>
        <w:footnoteRef/>
      </w:r>
      <w:r>
        <w:t xml:space="preserve"> </w:t>
      </w:r>
      <w:r>
        <w:fldChar w:fldCharType="begin"/>
      </w:r>
      <w:r>
        <w:instrText xml:space="preserve"> ADDIN ZOTERO_ITEM CSL_CITATION {"citationID":"P11oUYsZ","properties":{"formattedCitation":"John W. Coakley and Andrea Sterk, \\uc0\\u8220{}The Martyrdom of Martha, Daughter of Posi, Who Was a Daughter of the Covenant,\\uc0\\u8221{} 111.","plainCitation":"John W. Coakley and Andrea Sterk, “The Martyrdom of Martha, Daughter of Posi, Who Was a Daughter of the Covenant,” 111.","noteIndex":16},"citationItems":[{"id":57,"uris":["http://zotero.org/users/5603145/items/TNNH937U"],"uri":["http://zotero.org/users/5603145/items/TNNH937U"],"itemData":{"id":57,"type":"chapter","title":"The Martyrdom of Martha, Daughter of Posi, Who Was a Daughter of the Covenant","container-title":"Readings in World Christian History, Volume 1: Earliest Christianity to 1453","publisher":"Orbis","publisher-place":"Maryknoll, NY","page":"110-112","volume":"1","event-place":"Maryknoll, NY","author":[{"literal":"John W. Coakley and Andrea Sterk,"}],"issued":{"date-parts":[["2004"]]}},"locator":"111"}],"schema":"https://github.com/citation-style-language/schema/raw/master/csl-citation.json"} </w:instrText>
      </w:r>
      <w:r>
        <w:fldChar w:fldCharType="separate"/>
      </w:r>
      <w:r w:rsidRPr="00B55093">
        <w:rPr>
          <w:rFonts w:ascii="Calibri" w:cs="Calibri"/>
        </w:rPr>
        <w:t xml:space="preserve">John W. Coakley and Andrea </w:t>
      </w:r>
      <w:proofErr w:type="spellStart"/>
      <w:r w:rsidRPr="00B55093">
        <w:rPr>
          <w:rFonts w:ascii="Calibri" w:cs="Calibri"/>
        </w:rPr>
        <w:t>Sterk</w:t>
      </w:r>
      <w:proofErr w:type="spellEnd"/>
      <w:r w:rsidRPr="00B55093">
        <w:rPr>
          <w:rFonts w:ascii="Calibri" w:cs="Calibri"/>
        </w:rPr>
        <w:t>, “The Martyrdom of Martha, Daughter of Posi, Who Was a Daughter of the Covenant,” 111.</w:t>
      </w:r>
      <w:r>
        <w:fldChar w:fldCharType="end"/>
      </w:r>
    </w:p>
  </w:footnote>
  <w:footnote w:id="17">
    <w:p w14:paraId="3CC586C2" w14:textId="28259888" w:rsidR="00415DD8" w:rsidRDefault="00415DD8">
      <w:pPr>
        <w:pStyle w:val="FootnoteText"/>
      </w:pPr>
      <w:r>
        <w:rPr>
          <w:rStyle w:val="FootnoteReference"/>
        </w:rPr>
        <w:footnoteRef/>
      </w:r>
      <w:r>
        <w:t xml:space="preserve"> </w:t>
      </w:r>
      <w:r>
        <w:fldChar w:fldCharType="begin"/>
      </w:r>
      <w:r>
        <w:instrText xml:space="preserve"> ADDIN ZOTERO_ITEM CSL_CITATION {"citationID":"iG8L0z0D","properties":{"formattedCitation":"John W. Coakley and Andrea Sterk, 111.","plainCitation":"John W. Coakley and Andrea Sterk, 111.","noteIndex":17},"citationItems":[{"id":57,"uris":["http://zotero.org/users/5603145/items/TNNH937U"],"uri":["http://zotero.org/users/5603145/items/TNNH937U"],"itemData":{"id":57,"type":"chapter","title":"The Martyrdom of Martha, Daughter of Posi, Who Was a Daughter of the Covenant","container-title":"Readings in World Christian History, Volume 1: Earliest Christianity to 1453","publisher":"Orbis","publisher-place":"Maryknoll, NY","page":"110-112","volume":"1","event-place":"Maryknoll, NY","author":[{"literal":"John W. Coakley and Andrea Sterk,"}],"issued":{"date-parts":[["2004"]]}},"locator":"111"}],"schema":"https://github.com/citation-style-language/schema/raw/master/csl-citation.json"} </w:instrText>
      </w:r>
      <w:r>
        <w:fldChar w:fldCharType="separate"/>
      </w:r>
      <w:r>
        <w:rPr>
          <w:noProof/>
        </w:rPr>
        <w:t>John W. Coakley and Andrea Sterk, 111.</w:t>
      </w:r>
      <w:r>
        <w:fldChar w:fldCharType="end"/>
      </w:r>
    </w:p>
  </w:footnote>
  <w:footnote w:id="18">
    <w:p w14:paraId="2C750206" w14:textId="38CFBAA4" w:rsidR="00415DD8" w:rsidRDefault="00415DD8">
      <w:pPr>
        <w:pStyle w:val="FootnoteText"/>
      </w:pPr>
      <w:r>
        <w:rPr>
          <w:rStyle w:val="FootnoteReference"/>
        </w:rPr>
        <w:footnoteRef/>
      </w:r>
      <w:r>
        <w:t xml:space="preserve"> </w:t>
      </w:r>
      <w:r>
        <w:fldChar w:fldCharType="begin"/>
      </w:r>
      <w:r>
        <w:instrText xml:space="preserve"> ADDIN ZOTERO_ITEM CSL_CITATION {"citationID":"k2vGWWRy","properties":{"formattedCitation":"Dale T. Irvin and Scott W. Sunquist, {\\i{}History of the World Christian Movement}, Volume 1: Earliest Christianity to 1453:186.","plainCitation":"Dale T. Irvin and Scott W. Sunquist, History of the World Christian Movement, Volume 1: Earliest Christianity to 1453:186.","noteIndex":18},"citationItems":[{"id":61,"uris":["http://zotero.org/users/5603145/items/96JMX3NJ"],"uri":["http://zotero.org/users/5603145/items/96JMX3NJ"],"itemData":{"id":61,"type":"book","title":"History of the World Christian Movement","publisher":"Orbis Books","publisher-place":"Maryknoll, NY","volume":"Volume 1: Earliest Christianity to 1453","edition":"5th","event-place":"Maryknoll, NY","author":[{"literal":"Dale T. Irvin and Scott W. Sunquist"}],"issued":{"date-parts":[["2005"]]}},"locator":"186"}],"schema":"https://github.com/citation-style-language/schema/raw/master/csl-citation.json"} </w:instrText>
      </w:r>
      <w:r>
        <w:fldChar w:fldCharType="separate"/>
      </w:r>
      <w:r w:rsidRPr="00415DD8">
        <w:rPr>
          <w:rFonts w:ascii="Calibri" w:cs="Calibri"/>
        </w:rPr>
        <w:t xml:space="preserve">Dale T. Irvin and Scott W. </w:t>
      </w:r>
      <w:proofErr w:type="spellStart"/>
      <w:r w:rsidRPr="00415DD8">
        <w:rPr>
          <w:rFonts w:ascii="Calibri" w:cs="Calibri"/>
        </w:rPr>
        <w:t>Sunquist</w:t>
      </w:r>
      <w:proofErr w:type="spellEnd"/>
      <w:r w:rsidRPr="00415DD8">
        <w:rPr>
          <w:rFonts w:ascii="Calibri" w:cs="Calibri"/>
        </w:rPr>
        <w:t xml:space="preserve">, </w:t>
      </w:r>
      <w:r w:rsidRPr="00415DD8">
        <w:rPr>
          <w:rFonts w:ascii="Calibri" w:cs="Calibri"/>
          <w:i/>
          <w:iCs/>
        </w:rPr>
        <w:t>History of the World Christian Movement</w:t>
      </w:r>
      <w:r w:rsidRPr="00415DD8">
        <w:rPr>
          <w:rFonts w:ascii="Calibri" w:cs="Calibri"/>
        </w:rPr>
        <w:t>, Volume 1: Earliest Christianity to 1453:186.</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0DEC"/>
    <w:multiLevelType w:val="hybridMultilevel"/>
    <w:tmpl w:val="A4B4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11F7E"/>
    <w:multiLevelType w:val="hybridMultilevel"/>
    <w:tmpl w:val="BE8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A6"/>
    <w:rsid w:val="0000115D"/>
    <w:rsid w:val="00045A89"/>
    <w:rsid w:val="00073763"/>
    <w:rsid w:val="0007458E"/>
    <w:rsid w:val="00095917"/>
    <w:rsid w:val="000B2337"/>
    <w:rsid w:val="00106386"/>
    <w:rsid w:val="00112771"/>
    <w:rsid w:val="00115A01"/>
    <w:rsid w:val="001449A8"/>
    <w:rsid w:val="00146FAB"/>
    <w:rsid w:val="001753A4"/>
    <w:rsid w:val="00175B49"/>
    <w:rsid w:val="0018504D"/>
    <w:rsid w:val="00192159"/>
    <w:rsid w:val="001A1AB2"/>
    <w:rsid w:val="001B0F71"/>
    <w:rsid w:val="001B7D62"/>
    <w:rsid w:val="001C184B"/>
    <w:rsid w:val="001C407B"/>
    <w:rsid w:val="001D6C80"/>
    <w:rsid w:val="00200680"/>
    <w:rsid w:val="0020503D"/>
    <w:rsid w:val="00207EF7"/>
    <w:rsid w:val="002126FF"/>
    <w:rsid w:val="00212BBD"/>
    <w:rsid w:val="002133EE"/>
    <w:rsid w:val="0021422C"/>
    <w:rsid w:val="00216D8C"/>
    <w:rsid w:val="00222CC0"/>
    <w:rsid w:val="00233A84"/>
    <w:rsid w:val="00237CA4"/>
    <w:rsid w:val="00256607"/>
    <w:rsid w:val="00261F5A"/>
    <w:rsid w:val="00275BFE"/>
    <w:rsid w:val="002A2F0A"/>
    <w:rsid w:val="002B7220"/>
    <w:rsid w:val="002C295D"/>
    <w:rsid w:val="002E39EA"/>
    <w:rsid w:val="002F750F"/>
    <w:rsid w:val="003274B1"/>
    <w:rsid w:val="00357992"/>
    <w:rsid w:val="003D3931"/>
    <w:rsid w:val="003E4F95"/>
    <w:rsid w:val="003F601A"/>
    <w:rsid w:val="00403AB1"/>
    <w:rsid w:val="00415DD8"/>
    <w:rsid w:val="004264EB"/>
    <w:rsid w:val="00456B0A"/>
    <w:rsid w:val="00464FAB"/>
    <w:rsid w:val="004D7403"/>
    <w:rsid w:val="004E31C6"/>
    <w:rsid w:val="00525551"/>
    <w:rsid w:val="00535EBD"/>
    <w:rsid w:val="00547F18"/>
    <w:rsid w:val="0055567C"/>
    <w:rsid w:val="0057790B"/>
    <w:rsid w:val="005A63A0"/>
    <w:rsid w:val="005A74B5"/>
    <w:rsid w:val="005D5145"/>
    <w:rsid w:val="005D6E50"/>
    <w:rsid w:val="005F343C"/>
    <w:rsid w:val="0061388E"/>
    <w:rsid w:val="006250CE"/>
    <w:rsid w:val="00633E87"/>
    <w:rsid w:val="00653E59"/>
    <w:rsid w:val="00655641"/>
    <w:rsid w:val="006725A4"/>
    <w:rsid w:val="006914A9"/>
    <w:rsid w:val="006D6725"/>
    <w:rsid w:val="00711E2C"/>
    <w:rsid w:val="00715286"/>
    <w:rsid w:val="0072284E"/>
    <w:rsid w:val="007450D6"/>
    <w:rsid w:val="0077184D"/>
    <w:rsid w:val="007A5274"/>
    <w:rsid w:val="007B0AA7"/>
    <w:rsid w:val="007B3A84"/>
    <w:rsid w:val="007C5E0E"/>
    <w:rsid w:val="007F6D5A"/>
    <w:rsid w:val="0081601E"/>
    <w:rsid w:val="008232D1"/>
    <w:rsid w:val="00875476"/>
    <w:rsid w:val="008A54A6"/>
    <w:rsid w:val="008D7339"/>
    <w:rsid w:val="008F181A"/>
    <w:rsid w:val="0091455B"/>
    <w:rsid w:val="0096387C"/>
    <w:rsid w:val="00991383"/>
    <w:rsid w:val="009D4615"/>
    <w:rsid w:val="009D669B"/>
    <w:rsid w:val="00A005D7"/>
    <w:rsid w:val="00A02D11"/>
    <w:rsid w:val="00A10F71"/>
    <w:rsid w:val="00A3484D"/>
    <w:rsid w:val="00A469E8"/>
    <w:rsid w:val="00A6155C"/>
    <w:rsid w:val="00A6201E"/>
    <w:rsid w:val="00A97C05"/>
    <w:rsid w:val="00A97C4C"/>
    <w:rsid w:val="00A97C60"/>
    <w:rsid w:val="00AB50EA"/>
    <w:rsid w:val="00AD6B99"/>
    <w:rsid w:val="00AD7C66"/>
    <w:rsid w:val="00B07DFA"/>
    <w:rsid w:val="00B1245D"/>
    <w:rsid w:val="00B17956"/>
    <w:rsid w:val="00B43377"/>
    <w:rsid w:val="00B55093"/>
    <w:rsid w:val="00B64013"/>
    <w:rsid w:val="00BC6BFC"/>
    <w:rsid w:val="00BC769C"/>
    <w:rsid w:val="00BC7FE5"/>
    <w:rsid w:val="00BD7CF3"/>
    <w:rsid w:val="00BE1F0C"/>
    <w:rsid w:val="00C01442"/>
    <w:rsid w:val="00C2609C"/>
    <w:rsid w:val="00C357C0"/>
    <w:rsid w:val="00C40333"/>
    <w:rsid w:val="00C4197F"/>
    <w:rsid w:val="00C51B99"/>
    <w:rsid w:val="00C73128"/>
    <w:rsid w:val="00CB3BB3"/>
    <w:rsid w:val="00CC6A62"/>
    <w:rsid w:val="00CD11CF"/>
    <w:rsid w:val="00CE1BA6"/>
    <w:rsid w:val="00D016A4"/>
    <w:rsid w:val="00D40CEA"/>
    <w:rsid w:val="00D707F6"/>
    <w:rsid w:val="00D773D6"/>
    <w:rsid w:val="00D9439F"/>
    <w:rsid w:val="00DA715D"/>
    <w:rsid w:val="00E147E6"/>
    <w:rsid w:val="00E2161E"/>
    <w:rsid w:val="00E531CA"/>
    <w:rsid w:val="00E63DA6"/>
    <w:rsid w:val="00E65A18"/>
    <w:rsid w:val="00E80961"/>
    <w:rsid w:val="00EA0614"/>
    <w:rsid w:val="00EA5445"/>
    <w:rsid w:val="00EA5782"/>
    <w:rsid w:val="00EA5E02"/>
    <w:rsid w:val="00EA60FD"/>
    <w:rsid w:val="00EB44D9"/>
    <w:rsid w:val="00ED7A54"/>
    <w:rsid w:val="00F156D9"/>
    <w:rsid w:val="00F35B0D"/>
    <w:rsid w:val="00F52100"/>
    <w:rsid w:val="00F65660"/>
    <w:rsid w:val="00F93905"/>
    <w:rsid w:val="00F95369"/>
    <w:rsid w:val="00F958DA"/>
    <w:rsid w:val="00FA0C98"/>
    <w:rsid w:val="00FA79E4"/>
    <w:rsid w:val="00FB4B5C"/>
    <w:rsid w:val="00FD1F98"/>
    <w:rsid w:val="00FE3DE8"/>
    <w:rsid w:val="00FF1ED5"/>
    <w:rsid w:val="00FF5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80FF"/>
  <w14:defaultImageDpi w14:val="32767"/>
  <w15:chartTrackingRefBased/>
  <w15:docId w15:val="{6801F2EF-12C8-704D-9E96-AD550813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A6"/>
    <w:pPr>
      <w:ind w:left="720"/>
      <w:contextualSpacing/>
    </w:pPr>
  </w:style>
  <w:style w:type="paragraph" w:styleId="FootnoteText">
    <w:name w:val="footnote text"/>
    <w:basedOn w:val="Normal"/>
    <w:link w:val="FootnoteTextChar"/>
    <w:uiPriority w:val="99"/>
    <w:semiHidden/>
    <w:unhideWhenUsed/>
    <w:rsid w:val="00711E2C"/>
    <w:rPr>
      <w:sz w:val="20"/>
      <w:szCs w:val="20"/>
    </w:rPr>
  </w:style>
  <w:style w:type="character" w:customStyle="1" w:styleId="FootnoteTextChar">
    <w:name w:val="Footnote Text Char"/>
    <w:basedOn w:val="DefaultParagraphFont"/>
    <w:link w:val="FootnoteText"/>
    <w:uiPriority w:val="99"/>
    <w:semiHidden/>
    <w:rsid w:val="00711E2C"/>
    <w:rPr>
      <w:sz w:val="20"/>
      <w:szCs w:val="20"/>
    </w:rPr>
  </w:style>
  <w:style w:type="character" w:styleId="FootnoteReference">
    <w:name w:val="footnote reference"/>
    <w:basedOn w:val="DefaultParagraphFont"/>
    <w:uiPriority w:val="99"/>
    <w:semiHidden/>
    <w:unhideWhenUsed/>
    <w:rsid w:val="00711E2C"/>
    <w:rPr>
      <w:vertAlign w:val="superscript"/>
    </w:rPr>
  </w:style>
  <w:style w:type="character" w:customStyle="1" w:styleId="apple-converted-space">
    <w:name w:val="apple-converted-space"/>
    <w:basedOn w:val="DefaultParagraphFont"/>
    <w:rsid w:val="00BD7CF3"/>
  </w:style>
  <w:style w:type="character" w:styleId="Emphasis">
    <w:name w:val="Emphasis"/>
    <w:basedOn w:val="DefaultParagraphFont"/>
    <w:uiPriority w:val="20"/>
    <w:qFormat/>
    <w:rsid w:val="00BD7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704">
      <w:bodyDiv w:val="1"/>
      <w:marLeft w:val="0"/>
      <w:marRight w:val="0"/>
      <w:marTop w:val="0"/>
      <w:marBottom w:val="0"/>
      <w:divBdr>
        <w:top w:val="none" w:sz="0" w:space="0" w:color="auto"/>
        <w:left w:val="none" w:sz="0" w:space="0" w:color="auto"/>
        <w:bottom w:val="none" w:sz="0" w:space="0" w:color="auto"/>
        <w:right w:val="none" w:sz="0" w:space="0" w:color="auto"/>
      </w:divBdr>
      <w:divsChild>
        <w:div w:id="952060052">
          <w:marLeft w:val="0"/>
          <w:marRight w:val="0"/>
          <w:marTop w:val="0"/>
          <w:marBottom w:val="0"/>
          <w:divBdr>
            <w:top w:val="none" w:sz="0" w:space="0" w:color="auto"/>
            <w:left w:val="none" w:sz="0" w:space="0" w:color="auto"/>
            <w:bottom w:val="none" w:sz="0" w:space="0" w:color="auto"/>
            <w:right w:val="none" w:sz="0" w:space="0" w:color="auto"/>
          </w:divBdr>
          <w:divsChild>
            <w:div w:id="689373762">
              <w:marLeft w:val="0"/>
              <w:marRight w:val="0"/>
              <w:marTop w:val="0"/>
              <w:marBottom w:val="0"/>
              <w:divBdr>
                <w:top w:val="none" w:sz="0" w:space="0" w:color="auto"/>
                <w:left w:val="none" w:sz="0" w:space="0" w:color="auto"/>
                <w:bottom w:val="none" w:sz="0" w:space="0" w:color="auto"/>
                <w:right w:val="none" w:sz="0" w:space="0" w:color="auto"/>
              </w:divBdr>
              <w:divsChild>
                <w:div w:id="78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8025">
      <w:bodyDiv w:val="1"/>
      <w:marLeft w:val="0"/>
      <w:marRight w:val="0"/>
      <w:marTop w:val="0"/>
      <w:marBottom w:val="0"/>
      <w:divBdr>
        <w:top w:val="none" w:sz="0" w:space="0" w:color="auto"/>
        <w:left w:val="none" w:sz="0" w:space="0" w:color="auto"/>
        <w:bottom w:val="none" w:sz="0" w:space="0" w:color="auto"/>
        <w:right w:val="none" w:sz="0" w:space="0" w:color="auto"/>
      </w:divBdr>
      <w:divsChild>
        <w:div w:id="1252931388">
          <w:marLeft w:val="0"/>
          <w:marRight w:val="0"/>
          <w:marTop w:val="0"/>
          <w:marBottom w:val="0"/>
          <w:divBdr>
            <w:top w:val="none" w:sz="0" w:space="0" w:color="auto"/>
            <w:left w:val="none" w:sz="0" w:space="0" w:color="auto"/>
            <w:bottom w:val="none" w:sz="0" w:space="0" w:color="auto"/>
            <w:right w:val="none" w:sz="0" w:space="0" w:color="auto"/>
          </w:divBdr>
          <w:divsChild>
            <w:div w:id="870729438">
              <w:marLeft w:val="0"/>
              <w:marRight w:val="0"/>
              <w:marTop w:val="0"/>
              <w:marBottom w:val="0"/>
              <w:divBdr>
                <w:top w:val="none" w:sz="0" w:space="0" w:color="auto"/>
                <w:left w:val="none" w:sz="0" w:space="0" w:color="auto"/>
                <w:bottom w:val="none" w:sz="0" w:space="0" w:color="auto"/>
                <w:right w:val="none" w:sz="0" w:space="0" w:color="auto"/>
              </w:divBdr>
              <w:divsChild>
                <w:div w:id="7247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9484">
      <w:bodyDiv w:val="1"/>
      <w:marLeft w:val="0"/>
      <w:marRight w:val="0"/>
      <w:marTop w:val="0"/>
      <w:marBottom w:val="0"/>
      <w:divBdr>
        <w:top w:val="none" w:sz="0" w:space="0" w:color="auto"/>
        <w:left w:val="none" w:sz="0" w:space="0" w:color="auto"/>
        <w:bottom w:val="none" w:sz="0" w:space="0" w:color="auto"/>
        <w:right w:val="none" w:sz="0" w:space="0" w:color="auto"/>
      </w:divBdr>
      <w:divsChild>
        <w:div w:id="1507939254">
          <w:marLeft w:val="0"/>
          <w:marRight w:val="0"/>
          <w:marTop w:val="0"/>
          <w:marBottom w:val="0"/>
          <w:divBdr>
            <w:top w:val="none" w:sz="0" w:space="0" w:color="auto"/>
            <w:left w:val="none" w:sz="0" w:space="0" w:color="auto"/>
            <w:bottom w:val="none" w:sz="0" w:space="0" w:color="auto"/>
            <w:right w:val="none" w:sz="0" w:space="0" w:color="auto"/>
          </w:divBdr>
          <w:divsChild>
            <w:div w:id="1143424321">
              <w:marLeft w:val="0"/>
              <w:marRight w:val="0"/>
              <w:marTop w:val="0"/>
              <w:marBottom w:val="0"/>
              <w:divBdr>
                <w:top w:val="none" w:sz="0" w:space="0" w:color="auto"/>
                <w:left w:val="none" w:sz="0" w:space="0" w:color="auto"/>
                <w:bottom w:val="none" w:sz="0" w:space="0" w:color="auto"/>
                <w:right w:val="none" w:sz="0" w:space="0" w:color="auto"/>
              </w:divBdr>
              <w:divsChild>
                <w:div w:id="1259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6065">
      <w:bodyDiv w:val="1"/>
      <w:marLeft w:val="0"/>
      <w:marRight w:val="0"/>
      <w:marTop w:val="0"/>
      <w:marBottom w:val="0"/>
      <w:divBdr>
        <w:top w:val="none" w:sz="0" w:space="0" w:color="auto"/>
        <w:left w:val="none" w:sz="0" w:space="0" w:color="auto"/>
        <w:bottom w:val="none" w:sz="0" w:space="0" w:color="auto"/>
        <w:right w:val="none" w:sz="0" w:space="0" w:color="auto"/>
      </w:divBdr>
      <w:divsChild>
        <w:div w:id="2145853452">
          <w:marLeft w:val="0"/>
          <w:marRight w:val="0"/>
          <w:marTop w:val="0"/>
          <w:marBottom w:val="0"/>
          <w:divBdr>
            <w:top w:val="none" w:sz="0" w:space="0" w:color="auto"/>
            <w:left w:val="none" w:sz="0" w:space="0" w:color="auto"/>
            <w:bottom w:val="none" w:sz="0" w:space="0" w:color="auto"/>
            <w:right w:val="none" w:sz="0" w:space="0" w:color="auto"/>
          </w:divBdr>
          <w:divsChild>
            <w:div w:id="1905335718">
              <w:marLeft w:val="0"/>
              <w:marRight w:val="0"/>
              <w:marTop w:val="0"/>
              <w:marBottom w:val="0"/>
              <w:divBdr>
                <w:top w:val="none" w:sz="0" w:space="0" w:color="auto"/>
                <w:left w:val="none" w:sz="0" w:space="0" w:color="auto"/>
                <w:bottom w:val="none" w:sz="0" w:space="0" w:color="auto"/>
                <w:right w:val="none" w:sz="0" w:space="0" w:color="auto"/>
              </w:divBdr>
              <w:divsChild>
                <w:div w:id="12669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9887">
      <w:bodyDiv w:val="1"/>
      <w:marLeft w:val="0"/>
      <w:marRight w:val="0"/>
      <w:marTop w:val="0"/>
      <w:marBottom w:val="0"/>
      <w:divBdr>
        <w:top w:val="none" w:sz="0" w:space="0" w:color="auto"/>
        <w:left w:val="none" w:sz="0" w:space="0" w:color="auto"/>
        <w:bottom w:val="none" w:sz="0" w:space="0" w:color="auto"/>
        <w:right w:val="none" w:sz="0" w:space="0" w:color="auto"/>
      </w:divBdr>
    </w:div>
    <w:div w:id="685443621">
      <w:bodyDiv w:val="1"/>
      <w:marLeft w:val="0"/>
      <w:marRight w:val="0"/>
      <w:marTop w:val="0"/>
      <w:marBottom w:val="0"/>
      <w:divBdr>
        <w:top w:val="none" w:sz="0" w:space="0" w:color="auto"/>
        <w:left w:val="none" w:sz="0" w:space="0" w:color="auto"/>
        <w:bottom w:val="none" w:sz="0" w:space="0" w:color="auto"/>
        <w:right w:val="none" w:sz="0" w:space="0" w:color="auto"/>
      </w:divBdr>
    </w:div>
    <w:div w:id="1085688777">
      <w:bodyDiv w:val="1"/>
      <w:marLeft w:val="0"/>
      <w:marRight w:val="0"/>
      <w:marTop w:val="0"/>
      <w:marBottom w:val="0"/>
      <w:divBdr>
        <w:top w:val="none" w:sz="0" w:space="0" w:color="auto"/>
        <w:left w:val="none" w:sz="0" w:space="0" w:color="auto"/>
        <w:bottom w:val="none" w:sz="0" w:space="0" w:color="auto"/>
        <w:right w:val="none" w:sz="0" w:space="0" w:color="auto"/>
      </w:divBdr>
      <w:divsChild>
        <w:div w:id="2096122703">
          <w:marLeft w:val="0"/>
          <w:marRight w:val="0"/>
          <w:marTop w:val="0"/>
          <w:marBottom w:val="0"/>
          <w:divBdr>
            <w:top w:val="none" w:sz="0" w:space="0" w:color="auto"/>
            <w:left w:val="none" w:sz="0" w:space="0" w:color="auto"/>
            <w:bottom w:val="none" w:sz="0" w:space="0" w:color="auto"/>
            <w:right w:val="none" w:sz="0" w:space="0" w:color="auto"/>
          </w:divBdr>
          <w:divsChild>
            <w:div w:id="178351378">
              <w:marLeft w:val="0"/>
              <w:marRight w:val="0"/>
              <w:marTop w:val="0"/>
              <w:marBottom w:val="0"/>
              <w:divBdr>
                <w:top w:val="none" w:sz="0" w:space="0" w:color="auto"/>
                <w:left w:val="none" w:sz="0" w:space="0" w:color="auto"/>
                <w:bottom w:val="none" w:sz="0" w:space="0" w:color="auto"/>
                <w:right w:val="none" w:sz="0" w:space="0" w:color="auto"/>
              </w:divBdr>
              <w:divsChild>
                <w:div w:id="574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5427">
      <w:bodyDiv w:val="1"/>
      <w:marLeft w:val="0"/>
      <w:marRight w:val="0"/>
      <w:marTop w:val="0"/>
      <w:marBottom w:val="0"/>
      <w:divBdr>
        <w:top w:val="none" w:sz="0" w:space="0" w:color="auto"/>
        <w:left w:val="none" w:sz="0" w:space="0" w:color="auto"/>
        <w:bottom w:val="none" w:sz="0" w:space="0" w:color="auto"/>
        <w:right w:val="none" w:sz="0" w:space="0" w:color="auto"/>
      </w:divBdr>
      <w:divsChild>
        <w:div w:id="1288899329">
          <w:marLeft w:val="0"/>
          <w:marRight w:val="0"/>
          <w:marTop w:val="0"/>
          <w:marBottom w:val="0"/>
          <w:divBdr>
            <w:top w:val="none" w:sz="0" w:space="0" w:color="auto"/>
            <w:left w:val="none" w:sz="0" w:space="0" w:color="auto"/>
            <w:bottom w:val="none" w:sz="0" w:space="0" w:color="auto"/>
            <w:right w:val="none" w:sz="0" w:space="0" w:color="auto"/>
          </w:divBdr>
          <w:divsChild>
            <w:div w:id="1422753309">
              <w:marLeft w:val="0"/>
              <w:marRight w:val="0"/>
              <w:marTop w:val="0"/>
              <w:marBottom w:val="0"/>
              <w:divBdr>
                <w:top w:val="none" w:sz="0" w:space="0" w:color="auto"/>
                <w:left w:val="none" w:sz="0" w:space="0" w:color="auto"/>
                <w:bottom w:val="none" w:sz="0" w:space="0" w:color="auto"/>
                <w:right w:val="none" w:sz="0" w:space="0" w:color="auto"/>
              </w:divBdr>
              <w:divsChild>
                <w:div w:id="1290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3537">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sChild>
        <w:div w:id="1126503854">
          <w:marLeft w:val="0"/>
          <w:marRight w:val="0"/>
          <w:marTop w:val="0"/>
          <w:marBottom w:val="0"/>
          <w:divBdr>
            <w:top w:val="none" w:sz="0" w:space="0" w:color="auto"/>
            <w:left w:val="none" w:sz="0" w:space="0" w:color="auto"/>
            <w:bottom w:val="none" w:sz="0" w:space="0" w:color="auto"/>
            <w:right w:val="none" w:sz="0" w:space="0" w:color="auto"/>
          </w:divBdr>
          <w:divsChild>
            <w:div w:id="1936012367">
              <w:marLeft w:val="0"/>
              <w:marRight w:val="0"/>
              <w:marTop w:val="0"/>
              <w:marBottom w:val="0"/>
              <w:divBdr>
                <w:top w:val="none" w:sz="0" w:space="0" w:color="auto"/>
                <w:left w:val="none" w:sz="0" w:space="0" w:color="auto"/>
                <w:bottom w:val="none" w:sz="0" w:space="0" w:color="auto"/>
                <w:right w:val="none" w:sz="0" w:space="0" w:color="auto"/>
              </w:divBdr>
              <w:divsChild>
                <w:div w:id="1324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11">
      <w:bodyDiv w:val="1"/>
      <w:marLeft w:val="0"/>
      <w:marRight w:val="0"/>
      <w:marTop w:val="0"/>
      <w:marBottom w:val="0"/>
      <w:divBdr>
        <w:top w:val="none" w:sz="0" w:space="0" w:color="auto"/>
        <w:left w:val="none" w:sz="0" w:space="0" w:color="auto"/>
        <w:bottom w:val="none" w:sz="0" w:space="0" w:color="auto"/>
        <w:right w:val="none" w:sz="0" w:space="0" w:color="auto"/>
      </w:divBdr>
    </w:div>
    <w:div w:id="1307318981">
      <w:bodyDiv w:val="1"/>
      <w:marLeft w:val="0"/>
      <w:marRight w:val="0"/>
      <w:marTop w:val="0"/>
      <w:marBottom w:val="0"/>
      <w:divBdr>
        <w:top w:val="none" w:sz="0" w:space="0" w:color="auto"/>
        <w:left w:val="none" w:sz="0" w:space="0" w:color="auto"/>
        <w:bottom w:val="none" w:sz="0" w:space="0" w:color="auto"/>
        <w:right w:val="none" w:sz="0" w:space="0" w:color="auto"/>
      </w:divBdr>
    </w:div>
    <w:div w:id="1579171975">
      <w:bodyDiv w:val="1"/>
      <w:marLeft w:val="0"/>
      <w:marRight w:val="0"/>
      <w:marTop w:val="0"/>
      <w:marBottom w:val="0"/>
      <w:divBdr>
        <w:top w:val="none" w:sz="0" w:space="0" w:color="auto"/>
        <w:left w:val="none" w:sz="0" w:space="0" w:color="auto"/>
        <w:bottom w:val="none" w:sz="0" w:space="0" w:color="auto"/>
        <w:right w:val="none" w:sz="0" w:space="0" w:color="auto"/>
      </w:divBdr>
    </w:div>
    <w:div w:id="1654023303">
      <w:bodyDiv w:val="1"/>
      <w:marLeft w:val="0"/>
      <w:marRight w:val="0"/>
      <w:marTop w:val="0"/>
      <w:marBottom w:val="0"/>
      <w:divBdr>
        <w:top w:val="none" w:sz="0" w:space="0" w:color="auto"/>
        <w:left w:val="none" w:sz="0" w:space="0" w:color="auto"/>
        <w:bottom w:val="none" w:sz="0" w:space="0" w:color="auto"/>
        <w:right w:val="none" w:sz="0" w:space="0" w:color="auto"/>
      </w:divBdr>
      <w:divsChild>
        <w:div w:id="1271087094">
          <w:marLeft w:val="0"/>
          <w:marRight w:val="0"/>
          <w:marTop w:val="0"/>
          <w:marBottom w:val="0"/>
          <w:divBdr>
            <w:top w:val="none" w:sz="0" w:space="0" w:color="auto"/>
            <w:left w:val="none" w:sz="0" w:space="0" w:color="auto"/>
            <w:bottom w:val="none" w:sz="0" w:space="0" w:color="auto"/>
            <w:right w:val="none" w:sz="0" w:space="0" w:color="auto"/>
          </w:divBdr>
          <w:divsChild>
            <w:div w:id="1346443748">
              <w:marLeft w:val="0"/>
              <w:marRight w:val="0"/>
              <w:marTop w:val="0"/>
              <w:marBottom w:val="0"/>
              <w:divBdr>
                <w:top w:val="none" w:sz="0" w:space="0" w:color="auto"/>
                <w:left w:val="none" w:sz="0" w:space="0" w:color="auto"/>
                <w:bottom w:val="none" w:sz="0" w:space="0" w:color="auto"/>
                <w:right w:val="none" w:sz="0" w:space="0" w:color="auto"/>
              </w:divBdr>
              <w:divsChild>
                <w:div w:id="186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8411">
      <w:bodyDiv w:val="1"/>
      <w:marLeft w:val="0"/>
      <w:marRight w:val="0"/>
      <w:marTop w:val="0"/>
      <w:marBottom w:val="0"/>
      <w:divBdr>
        <w:top w:val="none" w:sz="0" w:space="0" w:color="auto"/>
        <w:left w:val="none" w:sz="0" w:space="0" w:color="auto"/>
        <w:bottom w:val="none" w:sz="0" w:space="0" w:color="auto"/>
        <w:right w:val="none" w:sz="0" w:space="0" w:color="auto"/>
      </w:divBdr>
    </w:div>
    <w:div w:id="1822034834">
      <w:bodyDiv w:val="1"/>
      <w:marLeft w:val="0"/>
      <w:marRight w:val="0"/>
      <w:marTop w:val="0"/>
      <w:marBottom w:val="0"/>
      <w:divBdr>
        <w:top w:val="none" w:sz="0" w:space="0" w:color="auto"/>
        <w:left w:val="none" w:sz="0" w:space="0" w:color="auto"/>
        <w:bottom w:val="none" w:sz="0" w:space="0" w:color="auto"/>
        <w:right w:val="none" w:sz="0" w:space="0" w:color="auto"/>
      </w:divBdr>
      <w:divsChild>
        <w:div w:id="1325741660">
          <w:marLeft w:val="0"/>
          <w:marRight w:val="0"/>
          <w:marTop w:val="0"/>
          <w:marBottom w:val="0"/>
          <w:divBdr>
            <w:top w:val="none" w:sz="0" w:space="0" w:color="auto"/>
            <w:left w:val="none" w:sz="0" w:space="0" w:color="auto"/>
            <w:bottom w:val="none" w:sz="0" w:space="0" w:color="auto"/>
            <w:right w:val="none" w:sz="0" w:space="0" w:color="auto"/>
          </w:divBdr>
          <w:divsChild>
            <w:div w:id="681246899">
              <w:marLeft w:val="0"/>
              <w:marRight w:val="0"/>
              <w:marTop w:val="0"/>
              <w:marBottom w:val="0"/>
              <w:divBdr>
                <w:top w:val="none" w:sz="0" w:space="0" w:color="auto"/>
                <w:left w:val="none" w:sz="0" w:space="0" w:color="auto"/>
                <w:bottom w:val="none" w:sz="0" w:space="0" w:color="auto"/>
                <w:right w:val="none" w:sz="0" w:space="0" w:color="auto"/>
              </w:divBdr>
              <w:divsChild>
                <w:div w:id="20491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5805">
      <w:bodyDiv w:val="1"/>
      <w:marLeft w:val="0"/>
      <w:marRight w:val="0"/>
      <w:marTop w:val="0"/>
      <w:marBottom w:val="0"/>
      <w:divBdr>
        <w:top w:val="none" w:sz="0" w:space="0" w:color="auto"/>
        <w:left w:val="none" w:sz="0" w:space="0" w:color="auto"/>
        <w:bottom w:val="none" w:sz="0" w:space="0" w:color="auto"/>
        <w:right w:val="none" w:sz="0" w:space="0" w:color="auto"/>
      </w:divBdr>
    </w:div>
    <w:div w:id="2088115586">
      <w:bodyDiv w:val="1"/>
      <w:marLeft w:val="0"/>
      <w:marRight w:val="0"/>
      <w:marTop w:val="0"/>
      <w:marBottom w:val="0"/>
      <w:divBdr>
        <w:top w:val="none" w:sz="0" w:space="0" w:color="auto"/>
        <w:left w:val="none" w:sz="0" w:space="0" w:color="auto"/>
        <w:bottom w:val="none" w:sz="0" w:space="0" w:color="auto"/>
        <w:right w:val="none" w:sz="0" w:space="0" w:color="auto"/>
      </w:divBdr>
      <w:divsChild>
        <w:div w:id="66852929">
          <w:marLeft w:val="0"/>
          <w:marRight w:val="0"/>
          <w:marTop w:val="0"/>
          <w:marBottom w:val="0"/>
          <w:divBdr>
            <w:top w:val="none" w:sz="0" w:space="0" w:color="auto"/>
            <w:left w:val="none" w:sz="0" w:space="0" w:color="auto"/>
            <w:bottom w:val="none" w:sz="0" w:space="0" w:color="auto"/>
            <w:right w:val="none" w:sz="0" w:space="0" w:color="auto"/>
          </w:divBdr>
          <w:divsChild>
            <w:div w:id="2053268784">
              <w:marLeft w:val="0"/>
              <w:marRight w:val="0"/>
              <w:marTop w:val="0"/>
              <w:marBottom w:val="0"/>
              <w:divBdr>
                <w:top w:val="none" w:sz="0" w:space="0" w:color="auto"/>
                <w:left w:val="none" w:sz="0" w:space="0" w:color="auto"/>
                <w:bottom w:val="none" w:sz="0" w:space="0" w:color="auto"/>
                <w:right w:val="none" w:sz="0" w:space="0" w:color="auto"/>
              </w:divBdr>
              <w:divsChild>
                <w:div w:id="96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22</cp:revision>
  <cp:lastPrinted>2019-04-02T01:12:00Z</cp:lastPrinted>
  <dcterms:created xsi:type="dcterms:W3CDTF">2019-04-01T12:51:00Z</dcterms:created>
  <dcterms:modified xsi:type="dcterms:W3CDTF">2019-05-10T13:48:00Z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id="aXZZQbK5"/&gt;&lt;style id="http://www.zotero.org/styles/chicago-note-bibliography" locale="en-US"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